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52BD" w:rsidRDefault="00FC5C23" w:rsidP="005252BD">
      <w:pPr>
        <w:jc w:val="center"/>
        <w:rPr>
          <w:rFonts w:ascii="Times New Roman" w:hAnsi="Times New Roman" w:cs="Times New Roman"/>
          <w:b/>
          <w:sz w:val="28"/>
          <w:szCs w:val="28"/>
        </w:rPr>
      </w:pPr>
      <w:r w:rsidRPr="00FC5C23">
        <w:rPr>
          <w:rFonts w:ascii="Times New Roman" w:hAnsi="Times New Roman" w:cs="Times New Roman"/>
          <w:b/>
          <w:sz w:val="28"/>
          <w:szCs w:val="28"/>
        </w:rPr>
        <w:t>BUKTI KORESPONDENSI ARTIKEL PADA JURNAL NASIONAL TERAKREDITASI SINTA 2</w:t>
      </w:r>
    </w:p>
    <w:p w:rsidR="00FC5C23" w:rsidRDefault="00FC5C23" w:rsidP="005252BD">
      <w:pPr>
        <w:jc w:val="center"/>
        <w:rPr>
          <w:rFonts w:ascii="Times New Roman" w:hAnsi="Times New Roman" w:cs="Times New Roman"/>
          <w:b/>
          <w:sz w:val="28"/>
          <w:szCs w:val="28"/>
        </w:rPr>
      </w:pPr>
    </w:p>
    <w:p w:rsidR="00FC5C23" w:rsidRDefault="00FC5C23" w:rsidP="005252BD">
      <w:pPr>
        <w:jc w:val="center"/>
        <w:rPr>
          <w:rFonts w:ascii="Times New Roman" w:hAnsi="Times New Roman" w:cs="Times New Roman"/>
          <w:b/>
          <w:sz w:val="28"/>
          <w:szCs w:val="28"/>
        </w:rPr>
      </w:pPr>
    </w:p>
    <w:p w:rsidR="00FC5C23" w:rsidRDefault="00FC5C23" w:rsidP="005252BD">
      <w:pPr>
        <w:jc w:val="center"/>
        <w:rPr>
          <w:rFonts w:ascii="Times New Roman" w:hAnsi="Times New Roman" w:cs="Times New Roman"/>
          <w:b/>
          <w:sz w:val="28"/>
          <w:szCs w:val="28"/>
        </w:rPr>
      </w:pPr>
    </w:p>
    <w:p w:rsidR="00FC5C23" w:rsidRDefault="00FC5C23" w:rsidP="005252BD">
      <w:pPr>
        <w:jc w:val="center"/>
        <w:rPr>
          <w:rFonts w:ascii="Times New Roman" w:hAnsi="Times New Roman" w:cs="Times New Roman"/>
          <w:b/>
          <w:sz w:val="28"/>
          <w:szCs w:val="28"/>
        </w:rPr>
      </w:pPr>
    </w:p>
    <w:p w:rsidR="00FC5C23" w:rsidRDefault="00FC5C23" w:rsidP="005252BD">
      <w:pPr>
        <w:jc w:val="center"/>
        <w:rPr>
          <w:rFonts w:ascii="Times New Roman" w:hAnsi="Times New Roman" w:cs="Times New Roman"/>
          <w:b/>
          <w:sz w:val="28"/>
          <w:szCs w:val="28"/>
        </w:rPr>
      </w:pPr>
    </w:p>
    <w:p w:rsidR="00FC5C23" w:rsidRDefault="00FC5C23" w:rsidP="005252BD">
      <w:pPr>
        <w:jc w:val="center"/>
        <w:rPr>
          <w:rFonts w:ascii="Times New Roman" w:hAnsi="Times New Roman" w:cs="Times New Roman"/>
          <w:b/>
          <w:sz w:val="28"/>
          <w:szCs w:val="28"/>
        </w:rPr>
      </w:pPr>
    </w:p>
    <w:p w:rsidR="00FC5C23" w:rsidRDefault="00FC5C23" w:rsidP="005252BD">
      <w:pPr>
        <w:jc w:val="center"/>
        <w:rPr>
          <w:rFonts w:ascii="Times New Roman" w:hAnsi="Times New Roman" w:cs="Times New Roman"/>
          <w:b/>
          <w:sz w:val="28"/>
          <w:szCs w:val="28"/>
        </w:rPr>
      </w:pPr>
    </w:p>
    <w:p w:rsidR="00FC5C23" w:rsidRDefault="00FC5C23" w:rsidP="005252BD">
      <w:pPr>
        <w:jc w:val="center"/>
        <w:rPr>
          <w:rFonts w:ascii="Times New Roman" w:hAnsi="Times New Roman" w:cs="Times New Roman"/>
          <w:b/>
          <w:sz w:val="28"/>
          <w:szCs w:val="28"/>
        </w:rPr>
      </w:pPr>
    </w:p>
    <w:p w:rsidR="00FC5C23" w:rsidRDefault="00FC5C23" w:rsidP="005252BD">
      <w:pPr>
        <w:jc w:val="center"/>
        <w:rPr>
          <w:rFonts w:ascii="Times New Roman" w:hAnsi="Times New Roman" w:cs="Times New Roman"/>
          <w:b/>
          <w:sz w:val="28"/>
          <w:szCs w:val="28"/>
        </w:rPr>
      </w:pPr>
      <w:proofErr w:type="gramStart"/>
      <w:r>
        <w:rPr>
          <w:rFonts w:ascii="Times New Roman" w:hAnsi="Times New Roman" w:cs="Times New Roman"/>
          <w:b/>
          <w:sz w:val="28"/>
          <w:szCs w:val="28"/>
        </w:rPr>
        <w:t>Pengusul :</w:t>
      </w:r>
      <w:proofErr w:type="gramEnd"/>
      <w:r>
        <w:rPr>
          <w:rFonts w:ascii="Times New Roman" w:hAnsi="Times New Roman" w:cs="Times New Roman"/>
          <w:b/>
          <w:sz w:val="28"/>
          <w:szCs w:val="28"/>
        </w:rPr>
        <w:t xml:space="preserve"> Dr. Harianingsih, S.T., M.T/ NIDN: 0623118104</w:t>
      </w:r>
    </w:p>
    <w:p w:rsidR="00FC5C23" w:rsidRDefault="00FC5C23" w:rsidP="005252BD">
      <w:pPr>
        <w:jc w:val="center"/>
        <w:rPr>
          <w:rFonts w:ascii="Times New Roman" w:hAnsi="Times New Roman" w:cs="Times New Roman"/>
          <w:b/>
          <w:sz w:val="28"/>
          <w:szCs w:val="28"/>
        </w:rPr>
      </w:pPr>
    </w:p>
    <w:p w:rsidR="00FC5C23" w:rsidRDefault="00FC5C23" w:rsidP="005252BD">
      <w:pPr>
        <w:jc w:val="center"/>
        <w:rPr>
          <w:rFonts w:ascii="Times New Roman" w:hAnsi="Times New Roman" w:cs="Times New Roman"/>
          <w:b/>
          <w:sz w:val="28"/>
          <w:szCs w:val="28"/>
        </w:rPr>
      </w:pPr>
    </w:p>
    <w:p w:rsidR="00FC5C23" w:rsidRDefault="00FC5C23" w:rsidP="005252BD">
      <w:pPr>
        <w:jc w:val="center"/>
        <w:rPr>
          <w:rFonts w:ascii="Times New Roman" w:hAnsi="Times New Roman" w:cs="Times New Roman"/>
          <w:b/>
          <w:sz w:val="28"/>
          <w:szCs w:val="28"/>
        </w:rPr>
      </w:pPr>
    </w:p>
    <w:p w:rsidR="00FC5C23" w:rsidRDefault="00FC5C23" w:rsidP="005252BD">
      <w:pPr>
        <w:jc w:val="center"/>
        <w:rPr>
          <w:rFonts w:ascii="Times New Roman" w:hAnsi="Times New Roman" w:cs="Times New Roman"/>
          <w:b/>
          <w:sz w:val="28"/>
          <w:szCs w:val="28"/>
        </w:rPr>
      </w:pPr>
    </w:p>
    <w:p w:rsidR="00FC5C23" w:rsidRDefault="00FC5C23" w:rsidP="005252BD">
      <w:pPr>
        <w:jc w:val="center"/>
        <w:rPr>
          <w:rFonts w:ascii="Times New Roman" w:hAnsi="Times New Roman" w:cs="Times New Roman"/>
          <w:b/>
          <w:sz w:val="28"/>
          <w:szCs w:val="28"/>
        </w:rPr>
      </w:pPr>
    </w:p>
    <w:p w:rsidR="00FC5C23" w:rsidRDefault="00FC5C23" w:rsidP="005252BD">
      <w:pPr>
        <w:jc w:val="center"/>
        <w:rPr>
          <w:rFonts w:ascii="Times New Roman" w:hAnsi="Times New Roman" w:cs="Times New Roman"/>
          <w:b/>
          <w:sz w:val="28"/>
          <w:szCs w:val="28"/>
        </w:rPr>
      </w:pPr>
    </w:p>
    <w:p w:rsidR="00FC5C23" w:rsidRDefault="00FC5C23" w:rsidP="005252BD">
      <w:pPr>
        <w:jc w:val="center"/>
        <w:rPr>
          <w:rFonts w:ascii="Times New Roman" w:hAnsi="Times New Roman" w:cs="Times New Roman"/>
          <w:b/>
          <w:sz w:val="28"/>
          <w:szCs w:val="28"/>
        </w:rPr>
      </w:pPr>
    </w:p>
    <w:p w:rsidR="00FC5C23" w:rsidRDefault="00FC5C23" w:rsidP="005252BD">
      <w:pPr>
        <w:jc w:val="center"/>
        <w:rPr>
          <w:rFonts w:ascii="Times New Roman" w:hAnsi="Times New Roman" w:cs="Times New Roman"/>
          <w:b/>
          <w:sz w:val="28"/>
          <w:szCs w:val="28"/>
        </w:rPr>
      </w:pPr>
    </w:p>
    <w:p w:rsidR="00FC5C23" w:rsidRDefault="00FC5C23" w:rsidP="005252BD">
      <w:pPr>
        <w:jc w:val="center"/>
        <w:rPr>
          <w:rFonts w:ascii="Times New Roman" w:hAnsi="Times New Roman" w:cs="Times New Roman"/>
          <w:b/>
          <w:sz w:val="28"/>
          <w:szCs w:val="28"/>
        </w:rPr>
      </w:pPr>
    </w:p>
    <w:p w:rsidR="00FC5C23" w:rsidRDefault="00FC5C23" w:rsidP="005252BD">
      <w:pPr>
        <w:jc w:val="center"/>
        <w:rPr>
          <w:rFonts w:ascii="Times New Roman" w:hAnsi="Times New Roman" w:cs="Times New Roman"/>
          <w:b/>
          <w:sz w:val="28"/>
          <w:szCs w:val="28"/>
        </w:rPr>
      </w:pPr>
    </w:p>
    <w:p w:rsidR="00FC5C23" w:rsidRDefault="00FC5C23" w:rsidP="005252BD">
      <w:pPr>
        <w:jc w:val="center"/>
        <w:rPr>
          <w:rFonts w:ascii="Times New Roman" w:hAnsi="Times New Roman" w:cs="Times New Roman"/>
          <w:b/>
          <w:sz w:val="28"/>
          <w:szCs w:val="28"/>
        </w:rPr>
      </w:pPr>
    </w:p>
    <w:p w:rsidR="00FC5C23" w:rsidRDefault="00FC5C23" w:rsidP="005252BD">
      <w:pPr>
        <w:jc w:val="center"/>
        <w:rPr>
          <w:rFonts w:ascii="Times New Roman" w:hAnsi="Times New Roman" w:cs="Times New Roman"/>
          <w:b/>
          <w:sz w:val="28"/>
          <w:szCs w:val="28"/>
        </w:rPr>
      </w:pPr>
    </w:p>
    <w:p w:rsidR="00FC5C23" w:rsidRDefault="00FC5C23" w:rsidP="005252BD">
      <w:pPr>
        <w:jc w:val="center"/>
        <w:rPr>
          <w:rFonts w:ascii="Times New Roman" w:hAnsi="Times New Roman" w:cs="Times New Roman"/>
          <w:b/>
          <w:sz w:val="28"/>
          <w:szCs w:val="28"/>
        </w:rPr>
      </w:pPr>
      <w:r>
        <w:rPr>
          <w:rFonts w:ascii="Times New Roman" w:hAnsi="Times New Roman" w:cs="Times New Roman"/>
          <w:b/>
          <w:sz w:val="28"/>
          <w:szCs w:val="28"/>
        </w:rPr>
        <w:tab/>
        <w:t>UNIVERSITAS NEGERI SEMARANG</w:t>
      </w:r>
    </w:p>
    <w:p w:rsidR="00FC5C23" w:rsidRDefault="00FC5C23" w:rsidP="005252BD">
      <w:pPr>
        <w:jc w:val="center"/>
        <w:rPr>
          <w:rFonts w:ascii="Times New Roman" w:hAnsi="Times New Roman" w:cs="Times New Roman"/>
          <w:b/>
          <w:sz w:val="28"/>
          <w:szCs w:val="28"/>
        </w:rPr>
      </w:pPr>
    </w:p>
    <w:p w:rsidR="00FC5C23" w:rsidRDefault="00FC5C23" w:rsidP="005252BD">
      <w:pPr>
        <w:jc w:val="center"/>
        <w:rPr>
          <w:rFonts w:ascii="Times New Roman" w:hAnsi="Times New Roman" w:cs="Times New Roman"/>
          <w:b/>
          <w:sz w:val="28"/>
          <w:szCs w:val="28"/>
        </w:rPr>
      </w:pPr>
    </w:p>
    <w:p w:rsidR="00FC5C23" w:rsidRDefault="00FC5C23" w:rsidP="00FC5C23">
      <w:pPr>
        <w:jc w:val="both"/>
        <w:rPr>
          <w:rFonts w:ascii="Times New Roman" w:hAnsi="Times New Roman" w:cs="Times New Roman"/>
          <w:b/>
          <w:sz w:val="28"/>
          <w:szCs w:val="28"/>
        </w:rPr>
      </w:pPr>
    </w:p>
    <w:p w:rsidR="00FC5C23" w:rsidRPr="00FC5C23" w:rsidRDefault="00FC5C23" w:rsidP="00FC5C23">
      <w:pPr>
        <w:jc w:val="both"/>
        <w:rPr>
          <w:rFonts w:ascii="Times New Roman" w:hAnsi="Times New Roman" w:cs="Times New Roman"/>
          <w:sz w:val="24"/>
          <w:szCs w:val="24"/>
        </w:rPr>
      </w:pPr>
      <w:r w:rsidRPr="00FC5C23">
        <w:rPr>
          <w:rFonts w:ascii="Times New Roman" w:hAnsi="Times New Roman" w:cs="Times New Roman"/>
          <w:sz w:val="24"/>
          <w:szCs w:val="24"/>
        </w:rPr>
        <w:t>Yth. Penilai</w:t>
      </w:r>
    </w:p>
    <w:p w:rsidR="00FC5C23" w:rsidRPr="00FC5C23" w:rsidRDefault="00FC5C23" w:rsidP="00FC5C23">
      <w:pPr>
        <w:jc w:val="both"/>
        <w:rPr>
          <w:rFonts w:ascii="Times New Roman" w:hAnsi="Times New Roman" w:cs="Times New Roman"/>
          <w:sz w:val="24"/>
          <w:szCs w:val="24"/>
        </w:rPr>
      </w:pPr>
      <w:r w:rsidRPr="00FC5C23">
        <w:rPr>
          <w:rFonts w:ascii="Times New Roman" w:hAnsi="Times New Roman" w:cs="Times New Roman"/>
          <w:sz w:val="24"/>
          <w:szCs w:val="24"/>
        </w:rPr>
        <w:t>Pada Usulan PAK</w:t>
      </w:r>
    </w:p>
    <w:p w:rsidR="00FC5C23" w:rsidRPr="00FC5C23" w:rsidRDefault="00FC5C23" w:rsidP="00C87500">
      <w:pPr>
        <w:jc w:val="both"/>
        <w:rPr>
          <w:rFonts w:ascii="Times New Roman" w:hAnsi="Times New Roman" w:cs="Times New Roman"/>
          <w:sz w:val="24"/>
          <w:szCs w:val="24"/>
        </w:rPr>
      </w:pPr>
    </w:p>
    <w:p w:rsidR="00FC5C23" w:rsidRPr="006F3E5A" w:rsidRDefault="00FC5C23" w:rsidP="00C87500">
      <w:pPr>
        <w:jc w:val="both"/>
        <w:rPr>
          <w:rFonts w:ascii="Times New Roman" w:hAnsi="Times New Roman" w:cs="Times New Roman"/>
          <w:sz w:val="24"/>
          <w:szCs w:val="24"/>
        </w:rPr>
      </w:pPr>
      <w:r w:rsidRPr="006F3E5A">
        <w:rPr>
          <w:rFonts w:ascii="Times New Roman" w:hAnsi="Times New Roman" w:cs="Times New Roman"/>
          <w:sz w:val="24"/>
          <w:szCs w:val="24"/>
        </w:rPr>
        <w:t xml:space="preserve">Bersama surat ini, saya bermaksud menyertakan bukti korespondensi artikel pada Jurnal Nasional Terakreditasi Sinta 2 dengan judul: </w:t>
      </w:r>
      <w:r w:rsidRPr="006F3E5A">
        <w:rPr>
          <w:rFonts w:ascii="Times New Roman" w:hAnsi="Times New Roman" w:cs="Times New Roman"/>
          <w:i/>
          <w:sz w:val="24"/>
          <w:szCs w:val="24"/>
        </w:rPr>
        <w:t>“</w:t>
      </w:r>
      <w:r w:rsidR="006F3E5A" w:rsidRPr="006F3E5A">
        <w:rPr>
          <w:rFonts w:ascii="Times New Roman" w:hAnsi="Times New Roman" w:cs="Times New Roman"/>
          <w:i/>
          <w:sz w:val="24"/>
          <w:szCs w:val="24"/>
        </w:rPr>
        <w:t>The Effect of Air Injection Flow Rate towards The Formation of Radicals in Liquid Glow Discharge Plasma Electrolysis with K</w:t>
      </w:r>
      <w:r w:rsidR="006F3E5A" w:rsidRPr="006F3E5A">
        <w:rPr>
          <w:rFonts w:ascii="Times New Roman" w:hAnsi="Times New Roman" w:cs="Times New Roman"/>
          <w:i/>
          <w:sz w:val="24"/>
          <w:szCs w:val="24"/>
          <w:vertAlign w:val="subscript"/>
        </w:rPr>
        <w:t>2</w:t>
      </w:r>
      <w:r w:rsidR="006F3E5A" w:rsidRPr="006F3E5A">
        <w:rPr>
          <w:rFonts w:ascii="Times New Roman" w:hAnsi="Times New Roman" w:cs="Times New Roman"/>
          <w:i/>
          <w:sz w:val="24"/>
          <w:szCs w:val="24"/>
        </w:rPr>
        <w:t>SO</w:t>
      </w:r>
      <w:r w:rsidR="006F3E5A" w:rsidRPr="006F3E5A">
        <w:rPr>
          <w:rFonts w:ascii="Times New Roman" w:hAnsi="Times New Roman" w:cs="Times New Roman"/>
          <w:i/>
          <w:sz w:val="24"/>
          <w:szCs w:val="24"/>
          <w:vertAlign w:val="subscript"/>
        </w:rPr>
        <w:t>4</w:t>
      </w:r>
      <w:r w:rsidR="006F3E5A" w:rsidRPr="006F3E5A">
        <w:rPr>
          <w:rFonts w:ascii="Times New Roman" w:hAnsi="Times New Roman" w:cs="Times New Roman"/>
          <w:i/>
          <w:sz w:val="24"/>
          <w:szCs w:val="24"/>
        </w:rPr>
        <w:t xml:space="preserve"> Solution</w:t>
      </w:r>
      <w:r w:rsidRPr="006F3E5A">
        <w:rPr>
          <w:rFonts w:ascii="Times New Roman" w:hAnsi="Times New Roman" w:cs="Times New Roman"/>
          <w:bCs/>
          <w:i/>
          <w:sz w:val="24"/>
          <w:szCs w:val="24"/>
        </w:rPr>
        <w:t>”</w:t>
      </w:r>
      <w:r w:rsidRPr="006F3E5A">
        <w:rPr>
          <w:rFonts w:ascii="Times New Roman" w:hAnsi="Times New Roman" w:cs="Times New Roman"/>
          <w:bCs/>
          <w:sz w:val="24"/>
          <w:szCs w:val="24"/>
        </w:rPr>
        <w:t xml:space="preserve"> yang dimuat pada Jurnal </w:t>
      </w:r>
      <w:r w:rsidR="006F3E5A" w:rsidRPr="006F3E5A">
        <w:rPr>
          <w:rFonts w:ascii="Times New Roman" w:hAnsi="Times New Roman" w:cs="Times New Roman"/>
          <w:bCs/>
          <w:sz w:val="24"/>
          <w:szCs w:val="24"/>
        </w:rPr>
        <w:t>REAKTOR</w:t>
      </w:r>
      <w:r w:rsidRPr="006F3E5A">
        <w:rPr>
          <w:rFonts w:ascii="Times New Roman" w:hAnsi="Times New Roman" w:cs="Times New Roman"/>
          <w:bCs/>
          <w:sz w:val="24"/>
          <w:szCs w:val="24"/>
        </w:rPr>
        <w:t xml:space="preserve"> edisi </w:t>
      </w:r>
      <w:r w:rsidR="006F3E5A" w:rsidRPr="006F3E5A">
        <w:rPr>
          <w:rFonts w:ascii="Times New Roman" w:hAnsi="Times New Roman" w:cs="Times New Roman"/>
          <w:bCs/>
          <w:sz w:val="24"/>
          <w:szCs w:val="24"/>
        </w:rPr>
        <w:t xml:space="preserve">23 </w:t>
      </w:r>
      <w:r w:rsidRPr="006F3E5A">
        <w:rPr>
          <w:rFonts w:ascii="Times New Roman" w:hAnsi="Times New Roman" w:cs="Times New Roman"/>
          <w:bCs/>
          <w:sz w:val="24"/>
          <w:szCs w:val="24"/>
        </w:rPr>
        <w:t>No.</w:t>
      </w:r>
      <w:r w:rsidR="006F3E5A" w:rsidRPr="006F3E5A">
        <w:rPr>
          <w:rFonts w:ascii="Times New Roman" w:hAnsi="Times New Roman" w:cs="Times New Roman"/>
          <w:bCs/>
          <w:sz w:val="24"/>
          <w:szCs w:val="24"/>
        </w:rPr>
        <w:t>2</w:t>
      </w:r>
      <w:r w:rsidRPr="006F3E5A">
        <w:rPr>
          <w:rFonts w:ascii="Times New Roman" w:hAnsi="Times New Roman" w:cs="Times New Roman"/>
          <w:bCs/>
          <w:sz w:val="24"/>
          <w:szCs w:val="24"/>
        </w:rPr>
        <w:t xml:space="preserve">, </w:t>
      </w:r>
      <w:r w:rsidR="006F3E5A" w:rsidRPr="006F3E5A">
        <w:rPr>
          <w:rFonts w:ascii="Times New Roman" w:hAnsi="Times New Roman" w:cs="Times New Roman"/>
          <w:bCs/>
          <w:sz w:val="24"/>
          <w:szCs w:val="24"/>
        </w:rPr>
        <w:t>Agustus 2023</w:t>
      </w:r>
      <w:r w:rsidRPr="006F3E5A">
        <w:rPr>
          <w:rFonts w:ascii="Times New Roman" w:hAnsi="Times New Roman" w:cs="Times New Roman"/>
          <w:bCs/>
          <w:sz w:val="24"/>
          <w:szCs w:val="24"/>
        </w:rPr>
        <w:t xml:space="preserve">, p-ISSN </w:t>
      </w:r>
      <w:r w:rsidR="006F3E5A" w:rsidRPr="006F3E5A">
        <w:rPr>
          <w:rFonts w:ascii="Times New Roman" w:eastAsia="Rockwell" w:hAnsi="Times New Roman" w:cs="Times New Roman"/>
          <w:bCs/>
          <w:sz w:val="24"/>
          <w:szCs w:val="24"/>
        </w:rPr>
        <w:t>0852 – 0798</w:t>
      </w:r>
      <w:r w:rsidRPr="006F3E5A">
        <w:rPr>
          <w:rFonts w:ascii="Times New Roman" w:hAnsi="Times New Roman" w:cs="Times New Roman"/>
          <w:bCs/>
          <w:sz w:val="24"/>
          <w:szCs w:val="24"/>
        </w:rPr>
        <w:t xml:space="preserve"> e-ISSN </w:t>
      </w:r>
      <w:r w:rsidR="006F3E5A" w:rsidRPr="006F3E5A">
        <w:rPr>
          <w:rFonts w:ascii="Times New Roman" w:eastAsia="Rockwell" w:hAnsi="Times New Roman" w:cs="Times New Roman"/>
          <w:bCs/>
          <w:sz w:val="24"/>
          <w:szCs w:val="24"/>
        </w:rPr>
        <w:t>2407 – 5973</w:t>
      </w:r>
      <w:r w:rsidRPr="006F3E5A">
        <w:rPr>
          <w:rFonts w:ascii="Times New Roman" w:hAnsi="Times New Roman" w:cs="Times New Roman"/>
          <w:bCs/>
          <w:sz w:val="24"/>
          <w:szCs w:val="24"/>
        </w:rPr>
        <w:t xml:space="preserve">, halaman </w:t>
      </w:r>
      <w:r w:rsidR="006F3E5A" w:rsidRPr="006F3E5A">
        <w:rPr>
          <w:rFonts w:ascii="Times New Roman" w:hAnsi="Times New Roman" w:cs="Times New Roman"/>
          <w:bCs/>
          <w:sz w:val="24"/>
          <w:szCs w:val="24"/>
        </w:rPr>
        <w:t>37-43</w:t>
      </w:r>
      <w:r w:rsidRPr="006F3E5A">
        <w:rPr>
          <w:rFonts w:ascii="Times New Roman" w:hAnsi="Times New Roman" w:cs="Times New Roman"/>
          <w:bCs/>
          <w:sz w:val="24"/>
          <w:szCs w:val="24"/>
        </w:rPr>
        <w:t>.</w:t>
      </w:r>
    </w:p>
    <w:p w:rsidR="00FC5C23" w:rsidRDefault="00FC5C23" w:rsidP="00C87500">
      <w:pPr>
        <w:jc w:val="both"/>
        <w:rPr>
          <w:rFonts w:ascii="Times New Roman" w:hAnsi="Times New Roman" w:cs="Times New Roman"/>
          <w:bCs/>
          <w:sz w:val="24"/>
          <w:szCs w:val="24"/>
        </w:rPr>
      </w:pPr>
      <w:r w:rsidRPr="00FC5C23">
        <w:rPr>
          <w:rFonts w:ascii="Times New Roman" w:hAnsi="Times New Roman" w:cs="Times New Roman"/>
          <w:bCs/>
          <w:sz w:val="24"/>
          <w:szCs w:val="24"/>
        </w:rPr>
        <w:t>Adapun susunan kronologi bukti korespondensi terdiri dari beberapa point, pada tabel di bawah ini:</w:t>
      </w:r>
    </w:p>
    <w:tbl>
      <w:tblPr>
        <w:tblStyle w:val="TableGrid"/>
        <w:tblW w:w="9355" w:type="dxa"/>
        <w:tblLook w:val="04A0" w:firstRow="1" w:lastRow="0" w:firstColumn="1" w:lastColumn="0" w:noHBand="0" w:noVBand="1"/>
      </w:tblPr>
      <w:tblGrid>
        <w:gridCol w:w="715"/>
        <w:gridCol w:w="3117"/>
        <w:gridCol w:w="5523"/>
      </w:tblGrid>
      <w:tr w:rsidR="00C87500" w:rsidTr="00D57556">
        <w:tc>
          <w:tcPr>
            <w:tcW w:w="715" w:type="dxa"/>
          </w:tcPr>
          <w:p w:rsidR="00C87500" w:rsidRDefault="00C87500" w:rsidP="00C87500">
            <w:pPr>
              <w:jc w:val="both"/>
              <w:rPr>
                <w:rFonts w:ascii="Times New Roman" w:hAnsi="Times New Roman" w:cs="Times New Roman"/>
                <w:bCs/>
                <w:sz w:val="24"/>
                <w:szCs w:val="24"/>
              </w:rPr>
            </w:pPr>
            <w:r>
              <w:rPr>
                <w:rFonts w:ascii="Times New Roman" w:hAnsi="Times New Roman" w:cs="Times New Roman"/>
                <w:bCs/>
                <w:sz w:val="24"/>
                <w:szCs w:val="24"/>
              </w:rPr>
              <w:t>No</w:t>
            </w:r>
          </w:p>
        </w:tc>
        <w:tc>
          <w:tcPr>
            <w:tcW w:w="3117" w:type="dxa"/>
          </w:tcPr>
          <w:p w:rsidR="00C87500" w:rsidRDefault="00C87500" w:rsidP="00C87500">
            <w:pPr>
              <w:jc w:val="both"/>
              <w:rPr>
                <w:rFonts w:ascii="Times New Roman" w:hAnsi="Times New Roman" w:cs="Times New Roman"/>
                <w:bCs/>
                <w:sz w:val="24"/>
                <w:szCs w:val="24"/>
              </w:rPr>
            </w:pPr>
            <w:r>
              <w:rPr>
                <w:rFonts w:ascii="Times New Roman" w:hAnsi="Times New Roman" w:cs="Times New Roman"/>
                <w:bCs/>
                <w:sz w:val="24"/>
                <w:szCs w:val="24"/>
              </w:rPr>
              <w:t>Tanggal</w:t>
            </w:r>
          </w:p>
        </w:tc>
        <w:tc>
          <w:tcPr>
            <w:tcW w:w="5523" w:type="dxa"/>
          </w:tcPr>
          <w:p w:rsidR="00C87500" w:rsidRDefault="00C87500" w:rsidP="00C87500">
            <w:pPr>
              <w:jc w:val="both"/>
              <w:rPr>
                <w:rFonts w:ascii="Times New Roman" w:hAnsi="Times New Roman" w:cs="Times New Roman"/>
                <w:bCs/>
                <w:sz w:val="24"/>
                <w:szCs w:val="24"/>
              </w:rPr>
            </w:pPr>
            <w:r>
              <w:rPr>
                <w:rFonts w:ascii="Times New Roman" w:hAnsi="Times New Roman" w:cs="Times New Roman"/>
                <w:bCs/>
                <w:sz w:val="24"/>
                <w:szCs w:val="24"/>
              </w:rPr>
              <w:t>Aktivitas</w:t>
            </w:r>
          </w:p>
        </w:tc>
      </w:tr>
      <w:tr w:rsidR="00C87500" w:rsidTr="00D57556">
        <w:tc>
          <w:tcPr>
            <w:tcW w:w="715" w:type="dxa"/>
          </w:tcPr>
          <w:p w:rsidR="00C87500" w:rsidRDefault="00C87500" w:rsidP="00C87500">
            <w:pPr>
              <w:jc w:val="both"/>
              <w:rPr>
                <w:rFonts w:ascii="Times New Roman" w:hAnsi="Times New Roman" w:cs="Times New Roman"/>
                <w:bCs/>
                <w:sz w:val="24"/>
                <w:szCs w:val="24"/>
              </w:rPr>
            </w:pPr>
            <w:r>
              <w:rPr>
                <w:rFonts w:ascii="Times New Roman" w:hAnsi="Times New Roman" w:cs="Times New Roman"/>
                <w:bCs/>
                <w:sz w:val="24"/>
                <w:szCs w:val="24"/>
              </w:rPr>
              <w:t>1.</w:t>
            </w:r>
          </w:p>
        </w:tc>
        <w:tc>
          <w:tcPr>
            <w:tcW w:w="3117" w:type="dxa"/>
          </w:tcPr>
          <w:p w:rsidR="00C87500" w:rsidRDefault="00C87500" w:rsidP="0050746D">
            <w:pPr>
              <w:jc w:val="both"/>
              <w:rPr>
                <w:rFonts w:ascii="Times New Roman" w:hAnsi="Times New Roman" w:cs="Times New Roman"/>
                <w:bCs/>
                <w:sz w:val="24"/>
                <w:szCs w:val="24"/>
              </w:rPr>
            </w:pPr>
            <w:r>
              <w:rPr>
                <w:rFonts w:ascii="Times New Roman" w:hAnsi="Times New Roman" w:cs="Times New Roman"/>
                <w:bCs/>
                <w:sz w:val="24"/>
                <w:szCs w:val="24"/>
              </w:rPr>
              <w:t>2</w:t>
            </w:r>
            <w:r w:rsidR="0050746D">
              <w:rPr>
                <w:rFonts w:ascii="Times New Roman" w:hAnsi="Times New Roman" w:cs="Times New Roman"/>
                <w:bCs/>
                <w:sz w:val="24"/>
                <w:szCs w:val="24"/>
              </w:rPr>
              <w:t>5</w:t>
            </w:r>
            <w:r>
              <w:rPr>
                <w:rFonts w:ascii="Times New Roman" w:hAnsi="Times New Roman" w:cs="Times New Roman"/>
                <w:bCs/>
                <w:sz w:val="24"/>
                <w:szCs w:val="24"/>
              </w:rPr>
              <w:t xml:space="preserve"> Januari 2023</w:t>
            </w:r>
          </w:p>
        </w:tc>
        <w:tc>
          <w:tcPr>
            <w:tcW w:w="5523" w:type="dxa"/>
          </w:tcPr>
          <w:p w:rsidR="00C87500" w:rsidRDefault="00C87500" w:rsidP="00C87500">
            <w:pPr>
              <w:jc w:val="both"/>
              <w:rPr>
                <w:rFonts w:ascii="Times New Roman" w:hAnsi="Times New Roman" w:cs="Times New Roman"/>
                <w:bCs/>
                <w:sz w:val="24"/>
                <w:szCs w:val="24"/>
              </w:rPr>
            </w:pPr>
            <w:r>
              <w:rPr>
                <w:rFonts w:ascii="Times New Roman" w:hAnsi="Times New Roman" w:cs="Times New Roman"/>
                <w:bCs/>
                <w:sz w:val="24"/>
                <w:szCs w:val="24"/>
              </w:rPr>
              <w:t>Pembuatan akun/ register</w:t>
            </w:r>
          </w:p>
        </w:tc>
      </w:tr>
      <w:tr w:rsidR="00C87500" w:rsidTr="00D57556">
        <w:tc>
          <w:tcPr>
            <w:tcW w:w="715" w:type="dxa"/>
          </w:tcPr>
          <w:p w:rsidR="00C87500" w:rsidRDefault="00C87500" w:rsidP="00C87500">
            <w:pPr>
              <w:jc w:val="both"/>
              <w:rPr>
                <w:rFonts w:ascii="Times New Roman" w:hAnsi="Times New Roman" w:cs="Times New Roman"/>
                <w:bCs/>
                <w:sz w:val="24"/>
                <w:szCs w:val="24"/>
              </w:rPr>
            </w:pPr>
            <w:r>
              <w:rPr>
                <w:rFonts w:ascii="Times New Roman" w:hAnsi="Times New Roman" w:cs="Times New Roman"/>
                <w:bCs/>
                <w:sz w:val="24"/>
                <w:szCs w:val="24"/>
              </w:rPr>
              <w:t>2.</w:t>
            </w:r>
          </w:p>
        </w:tc>
        <w:tc>
          <w:tcPr>
            <w:tcW w:w="3117" w:type="dxa"/>
          </w:tcPr>
          <w:p w:rsidR="00C87500" w:rsidRDefault="00C87500" w:rsidP="0050746D">
            <w:pPr>
              <w:jc w:val="both"/>
              <w:rPr>
                <w:rFonts w:ascii="Times New Roman" w:hAnsi="Times New Roman" w:cs="Times New Roman"/>
                <w:bCs/>
                <w:sz w:val="24"/>
                <w:szCs w:val="24"/>
              </w:rPr>
            </w:pPr>
            <w:r>
              <w:rPr>
                <w:rFonts w:ascii="Times New Roman" w:hAnsi="Times New Roman" w:cs="Times New Roman"/>
                <w:bCs/>
                <w:sz w:val="24"/>
                <w:szCs w:val="24"/>
              </w:rPr>
              <w:t>2</w:t>
            </w:r>
            <w:r w:rsidR="0050746D">
              <w:rPr>
                <w:rFonts w:ascii="Times New Roman" w:hAnsi="Times New Roman" w:cs="Times New Roman"/>
                <w:bCs/>
                <w:sz w:val="24"/>
                <w:szCs w:val="24"/>
              </w:rPr>
              <w:t>5</w:t>
            </w:r>
            <w:r>
              <w:rPr>
                <w:rFonts w:ascii="Times New Roman" w:hAnsi="Times New Roman" w:cs="Times New Roman"/>
                <w:bCs/>
                <w:sz w:val="24"/>
                <w:szCs w:val="24"/>
              </w:rPr>
              <w:t xml:space="preserve"> Januari 2023</w:t>
            </w:r>
          </w:p>
        </w:tc>
        <w:tc>
          <w:tcPr>
            <w:tcW w:w="5523" w:type="dxa"/>
          </w:tcPr>
          <w:p w:rsidR="00C87500" w:rsidRDefault="00C87500" w:rsidP="00C87500">
            <w:pPr>
              <w:jc w:val="both"/>
              <w:rPr>
                <w:rFonts w:ascii="Times New Roman" w:hAnsi="Times New Roman" w:cs="Times New Roman"/>
                <w:bCs/>
                <w:sz w:val="24"/>
                <w:szCs w:val="24"/>
              </w:rPr>
            </w:pPr>
            <w:r>
              <w:rPr>
                <w:rFonts w:ascii="Times New Roman" w:hAnsi="Times New Roman" w:cs="Times New Roman"/>
                <w:bCs/>
                <w:sz w:val="24"/>
                <w:szCs w:val="24"/>
              </w:rPr>
              <w:t>Submit manuskrip pertama kali ke jurnal mendapatkan ID paper</w:t>
            </w:r>
            <w:r w:rsidR="00D57556">
              <w:rPr>
                <w:rFonts w:ascii="Times New Roman" w:hAnsi="Times New Roman" w:cs="Times New Roman"/>
                <w:bCs/>
                <w:sz w:val="24"/>
                <w:szCs w:val="24"/>
              </w:rPr>
              <w:t xml:space="preserve"> 42247</w:t>
            </w:r>
          </w:p>
        </w:tc>
      </w:tr>
      <w:tr w:rsidR="00C87500" w:rsidTr="00D57556">
        <w:tc>
          <w:tcPr>
            <w:tcW w:w="715" w:type="dxa"/>
          </w:tcPr>
          <w:p w:rsidR="00C87500" w:rsidRDefault="00D57556" w:rsidP="00C87500">
            <w:pPr>
              <w:jc w:val="both"/>
              <w:rPr>
                <w:rFonts w:ascii="Times New Roman" w:hAnsi="Times New Roman" w:cs="Times New Roman"/>
                <w:bCs/>
                <w:sz w:val="24"/>
                <w:szCs w:val="24"/>
              </w:rPr>
            </w:pPr>
            <w:r>
              <w:rPr>
                <w:rFonts w:ascii="Times New Roman" w:hAnsi="Times New Roman" w:cs="Times New Roman"/>
                <w:bCs/>
                <w:sz w:val="24"/>
                <w:szCs w:val="24"/>
              </w:rPr>
              <w:t>3.</w:t>
            </w:r>
          </w:p>
        </w:tc>
        <w:tc>
          <w:tcPr>
            <w:tcW w:w="3117" w:type="dxa"/>
          </w:tcPr>
          <w:p w:rsidR="00C87500" w:rsidRDefault="00D57556" w:rsidP="00D30303">
            <w:pPr>
              <w:jc w:val="both"/>
              <w:rPr>
                <w:rFonts w:ascii="Times New Roman" w:hAnsi="Times New Roman" w:cs="Times New Roman"/>
                <w:bCs/>
                <w:sz w:val="24"/>
                <w:szCs w:val="24"/>
              </w:rPr>
            </w:pPr>
            <w:r>
              <w:rPr>
                <w:rFonts w:ascii="Times New Roman" w:hAnsi="Times New Roman" w:cs="Times New Roman"/>
                <w:bCs/>
                <w:sz w:val="24"/>
                <w:szCs w:val="24"/>
              </w:rPr>
              <w:t>2</w:t>
            </w:r>
            <w:r w:rsidR="00D30303">
              <w:rPr>
                <w:rFonts w:ascii="Times New Roman" w:hAnsi="Times New Roman" w:cs="Times New Roman"/>
                <w:bCs/>
                <w:sz w:val="24"/>
                <w:szCs w:val="24"/>
              </w:rPr>
              <w:t>5</w:t>
            </w:r>
            <w:r>
              <w:rPr>
                <w:rFonts w:ascii="Times New Roman" w:hAnsi="Times New Roman" w:cs="Times New Roman"/>
                <w:bCs/>
                <w:sz w:val="24"/>
                <w:szCs w:val="24"/>
              </w:rPr>
              <w:t xml:space="preserve"> Januari 2023</w:t>
            </w:r>
          </w:p>
        </w:tc>
        <w:tc>
          <w:tcPr>
            <w:tcW w:w="5523" w:type="dxa"/>
          </w:tcPr>
          <w:p w:rsidR="00C87500" w:rsidRDefault="00D57556" w:rsidP="00C87500">
            <w:pPr>
              <w:jc w:val="both"/>
              <w:rPr>
                <w:rFonts w:ascii="Times New Roman" w:hAnsi="Times New Roman" w:cs="Times New Roman"/>
                <w:bCs/>
                <w:sz w:val="24"/>
                <w:szCs w:val="24"/>
              </w:rPr>
            </w:pPr>
            <w:r>
              <w:rPr>
                <w:rFonts w:ascii="Times New Roman" w:hAnsi="Times New Roman" w:cs="Times New Roman"/>
                <w:bCs/>
                <w:sz w:val="24"/>
                <w:szCs w:val="24"/>
              </w:rPr>
              <w:t>Mendapatkan balasan dari editor jika telah submit</w:t>
            </w:r>
          </w:p>
        </w:tc>
      </w:tr>
      <w:tr w:rsidR="00C87500" w:rsidTr="00D57556">
        <w:tc>
          <w:tcPr>
            <w:tcW w:w="715" w:type="dxa"/>
          </w:tcPr>
          <w:p w:rsidR="00C87500" w:rsidRDefault="00D57556" w:rsidP="00C87500">
            <w:pPr>
              <w:jc w:val="both"/>
              <w:rPr>
                <w:rFonts w:ascii="Times New Roman" w:hAnsi="Times New Roman" w:cs="Times New Roman"/>
                <w:bCs/>
                <w:sz w:val="24"/>
                <w:szCs w:val="24"/>
              </w:rPr>
            </w:pPr>
            <w:r>
              <w:rPr>
                <w:rFonts w:ascii="Times New Roman" w:hAnsi="Times New Roman" w:cs="Times New Roman"/>
                <w:bCs/>
                <w:sz w:val="24"/>
                <w:szCs w:val="24"/>
              </w:rPr>
              <w:t>4.</w:t>
            </w:r>
          </w:p>
        </w:tc>
        <w:tc>
          <w:tcPr>
            <w:tcW w:w="3117" w:type="dxa"/>
          </w:tcPr>
          <w:p w:rsidR="00C87500" w:rsidRDefault="00863E8B" w:rsidP="00D57556">
            <w:pPr>
              <w:rPr>
                <w:rFonts w:ascii="Times New Roman" w:hAnsi="Times New Roman" w:cs="Times New Roman"/>
                <w:bCs/>
                <w:sz w:val="24"/>
                <w:szCs w:val="24"/>
              </w:rPr>
            </w:pPr>
            <w:r>
              <w:rPr>
                <w:rFonts w:ascii="Times New Roman" w:hAnsi="Times New Roman" w:cs="Times New Roman"/>
                <w:bCs/>
                <w:sz w:val="24"/>
                <w:szCs w:val="24"/>
              </w:rPr>
              <w:t>4</w:t>
            </w:r>
            <w:r w:rsidR="00D30303">
              <w:rPr>
                <w:rFonts w:ascii="Times New Roman" w:hAnsi="Times New Roman" w:cs="Times New Roman"/>
                <w:bCs/>
                <w:sz w:val="24"/>
                <w:szCs w:val="24"/>
              </w:rPr>
              <w:t xml:space="preserve"> April</w:t>
            </w:r>
            <w:r w:rsidR="00D57556">
              <w:rPr>
                <w:rFonts w:ascii="Times New Roman" w:hAnsi="Times New Roman" w:cs="Times New Roman"/>
                <w:bCs/>
                <w:sz w:val="24"/>
                <w:szCs w:val="24"/>
              </w:rPr>
              <w:t xml:space="preserve"> 2023</w:t>
            </w:r>
          </w:p>
        </w:tc>
        <w:tc>
          <w:tcPr>
            <w:tcW w:w="5523" w:type="dxa"/>
          </w:tcPr>
          <w:p w:rsidR="00C87500" w:rsidRDefault="00D57556" w:rsidP="00C87500">
            <w:pPr>
              <w:jc w:val="both"/>
              <w:rPr>
                <w:rFonts w:ascii="Times New Roman" w:hAnsi="Times New Roman" w:cs="Times New Roman"/>
                <w:bCs/>
                <w:sz w:val="24"/>
                <w:szCs w:val="24"/>
              </w:rPr>
            </w:pPr>
            <w:r>
              <w:rPr>
                <w:rFonts w:ascii="Times New Roman" w:hAnsi="Times New Roman" w:cs="Times New Roman"/>
                <w:bCs/>
                <w:sz w:val="24"/>
                <w:szCs w:val="24"/>
              </w:rPr>
              <w:t>Mendapatkan hasil riview dari editor</w:t>
            </w:r>
          </w:p>
        </w:tc>
      </w:tr>
      <w:tr w:rsidR="00C87500" w:rsidTr="00D57556">
        <w:tc>
          <w:tcPr>
            <w:tcW w:w="715" w:type="dxa"/>
          </w:tcPr>
          <w:p w:rsidR="00C87500" w:rsidRDefault="00D57556" w:rsidP="00C87500">
            <w:pPr>
              <w:jc w:val="both"/>
              <w:rPr>
                <w:rFonts w:ascii="Times New Roman" w:hAnsi="Times New Roman" w:cs="Times New Roman"/>
                <w:bCs/>
                <w:sz w:val="24"/>
                <w:szCs w:val="24"/>
              </w:rPr>
            </w:pPr>
            <w:r>
              <w:rPr>
                <w:rFonts w:ascii="Times New Roman" w:hAnsi="Times New Roman" w:cs="Times New Roman"/>
                <w:bCs/>
                <w:sz w:val="24"/>
                <w:szCs w:val="24"/>
              </w:rPr>
              <w:t>5.</w:t>
            </w:r>
          </w:p>
        </w:tc>
        <w:tc>
          <w:tcPr>
            <w:tcW w:w="3117" w:type="dxa"/>
          </w:tcPr>
          <w:p w:rsidR="00C87500" w:rsidRDefault="00863E8B" w:rsidP="00C87500">
            <w:pPr>
              <w:jc w:val="both"/>
              <w:rPr>
                <w:rFonts w:ascii="Times New Roman" w:hAnsi="Times New Roman" w:cs="Times New Roman"/>
                <w:bCs/>
                <w:sz w:val="24"/>
                <w:szCs w:val="24"/>
              </w:rPr>
            </w:pPr>
            <w:r>
              <w:rPr>
                <w:rFonts w:ascii="Times New Roman" w:hAnsi="Times New Roman" w:cs="Times New Roman"/>
                <w:bCs/>
                <w:sz w:val="24"/>
                <w:szCs w:val="24"/>
              </w:rPr>
              <w:t>18 April</w:t>
            </w:r>
            <w:r w:rsidR="00D57556">
              <w:rPr>
                <w:rFonts w:ascii="Times New Roman" w:hAnsi="Times New Roman" w:cs="Times New Roman"/>
                <w:bCs/>
                <w:sz w:val="24"/>
                <w:szCs w:val="24"/>
              </w:rPr>
              <w:t xml:space="preserve"> 2023</w:t>
            </w:r>
          </w:p>
        </w:tc>
        <w:tc>
          <w:tcPr>
            <w:tcW w:w="5523" w:type="dxa"/>
          </w:tcPr>
          <w:p w:rsidR="00C87500" w:rsidRDefault="00D57556" w:rsidP="00C87500">
            <w:pPr>
              <w:jc w:val="both"/>
              <w:rPr>
                <w:rFonts w:ascii="Times New Roman" w:hAnsi="Times New Roman" w:cs="Times New Roman"/>
                <w:bCs/>
                <w:sz w:val="24"/>
                <w:szCs w:val="24"/>
              </w:rPr>
            </w:pPr>
            <w:r>
              <w:rPr>
                <w:rFonts w:ascii="Times New Roman" w:hAnsi="Times New Roman" w:cs="Times New Roman"/>
                <w:bCs/>
                <w:sz w:val="24"/>
                <w:szCs w:val="24"/>
              </w:rPr>
              <w:t>Mengirimkan artikel revisi</w:t>
            </w:r>
          </w:p>
        </w:tc>
      </w:tr>
      <w:tr w:rsidR="00C87500" w:rsidTr="00D57556">
        <w:tc>
          <w:tcPr>
            <w:tcW w:w="715" w:type="dxa"/>
          </w:tcPr>
          <w:p w:rsidR="00C87500" w:rsidRDefault="00D57556" w:rsidP="00C87500">
            <w:pPr>
              <w:jc w:val="both"/>
              <w:rPr>
                <w:rFonts w:ascii="Times New Roman" w:hAnsi="Times New Roman" w:cs="Times New Roman"/>
                <w:bCs/>
                <w:sz w:val="24"/>
                <w:szCs w:val="24"/>
              </w:rPr>
            </w:pPr>
            <w:r>
              <w:rPr>
                <w:rFonts w:ascii="Times New Roman" w:hAnsi="Times New Roman" w:cs="Times New Roman"/>
                <w:bCs/>
                <w:sz w:val="24"/>
                <w:szCs w:val="24"/>
              </w:rPr>
              <w:t>6.</w:t>
            </w:r>
          </w:p>
        </w:tc>
        <w:tc>
          <w:tcPr>
            <w:tcW w:w="3117" w:type="dxa"/>
          </w:tcPr>
          <w:p w:rsidR="00C87500" w:rsidRDefault="00863E8B" w:rsidP="00C87500">
            <w:pPr>
              <w:jc w:val="both"/>
              <w:rPr>
                <w:rFonts w:ascii="Times New Roman" w:hAnsi="Times New Roman" w:cs="Times New Roman"/>
                <w:bCs/>
                <w:sz w:val="24"/>
                <w:szCs w:val="24"/>
              </w:rPr>
            </w:pPr>
            <w:r>
              <w:rPr>
                <w:rFonts w:ascii="Times New Roman" w:hAnsi="Times New Roman" w:cs="Times New Roman"/>
                <w:bCs/>
                <w:sz w:val="24"/>
                <w:szCs w:val="24"/>
              </w:rPr>
              <w:t>16 Mei</w:t>
            </w:r>
            <w:r w:rsidR="00D57556">
              <w:rPr>
                <w:rFonts w:ascii="Times New Roman" w:hAnsi="Times New Roman" w:cs="Times New Roman"/>
                <w:bCs/>
                <w:sz w:val="24"/>
                <w:szCs w:val="24"/>
              </w:rPr>
              <w:t xml:space="preserve"> 2023</w:t>
            </w:r>
          </w:p>
        </w:tc>
        <w:tc>
          <w:tcPr>
            <w:tcW w:w="5523" w:type="dxa"/>
          </w:tcPr>
          <w:p w:rsidR="00C87500" w:rsidRDefault="00D57556" w:rsidP="00C87500">
            <w:pPr>
              <w:jc w:val="both"/>
              <w:rPr>
                <w:rFonts w:ascii="Times New Roman" w:hAnsi="Times New Roman" w:cs="Times New Roman"/>
                <w:bCs/>
                <w:sz w:val="24"/>
                <w:szCs w:val="24"/>
              </w:rPr>
            </w:pPr>
            <w:r>
              <w:rPr>
                <w:rFonts w:ascii="Times New Roman" w:hAnsi="Times New Roman" w:cs="Times New Roman"/>
                <w:bCs/>
                <w:sz w:val="24"/>
                <w:szCs w:val="24"/>
              </w:rPr>
              <w:t>Pemberitahuan artikel telah accepted</w:t>
            </w:r>
          </w:p>
        </w:tc>
      </w:tr>
      <w:tr w:rsidR="00863E8B" w:rsidTr="00D57556">
        <w:tc>
          <w:tcPr>
            <w:tcW w:w="715" w:type="dxa"/>
          </w:tcPr>
          <w:p w:rsidR="00863E8B" w:rsidRDefault="00863E8B" w:rsidP="00C87500">
            <w:pPr>
              <w:jc w:val="both"/>
              <w:rPr>
                <w:rFonts w:ascii="Times New Roman" w:hAnsi="Times New Roman" w:cs="Times New Roman"/>
                <w:bCs/>
                <w:sz w:val="24"/>
                <w:szCs w:val="24"/>
              </w:rPr>
            </w:pPr>
            <w:r>
              <w:rPr>
                <w:rFonts w:ascii="Times New Roman" w:hAnsi="Times New Roman" w:cs="Times New Roman"/>
                <w:bCs/>
                <w:sz w:val="24"/>
                <w:szCs w:val="24"/>
              </w:rPr>
              <w:t>7.</w:t>
            </w:r>
          </w:p>
        </w:tc>
        <w:tc>
          <w:tcPr>
            <w:tcW w:w="3117" w:type="dxa"/>
          </w:tcPr>
          <w:p w:rsidR="00863E8B" w:rsidRDefault="00863E8B" w:rsidP="00C87500">
            <w:pPr>
              <w:jc w:val="both"/>
              <w:rPr>
                <w:rFonts w:ascii="Times New Roman" w:hAnsi="Times New Roman" w:cs="Times New Roman"/>
                <w:bCs/>
                <w:sz w:val="24"/>
                <w:szCs w:val="24"/>
              </w:rPr>
            </w:pPr>
            <w:r>
              <w:rPr>
                <w:rFonts w:ascii="Times New Roman" w:hAnsi="Times New Roman" w:cs="Times New Roman"/>
                <w:bCs/>
                <w:sz w:val="24"/>
                <w:szCs w:val="24"/>
              </w:rPr>
              <w:t>6 Oktober 2023</w:t>
            </w:r>
          </w:p>
        </w:tc>
        <w:tc>
          <w:tcPr>
            <w:tcW w:w="5523" w:type="dxa"/>
          </w:tcPr>
          <w:p w:rsidR="00863E8B" w:rsidRDefault="00863E8B" w:rsidP="00C87500">
            <w:pPr>
              <w:jc w:val="both"/>
              <w:rPr>
                <w:rFonts w:ascii="Times New Roman" w:hAnsi="Times New Roman" w:cs="Times New Roman"/>
                <w:bCs/>
                <w:sz w:val="24"/>
                <w:szCs w:val="24"/>
              </w:rPr>
            </w:pPr>
            <w:r>
              <w:rPr>
                <w:rFonts w:ascii="Times New Roman" w:hAnsi="Times New Roman" w:cs="Times New Roman"/>
                <w:bCs/>
                <w:sz w:val="24"/>
                <w:szCs w:val="24"/>
              </w:rPr>
              <w:t>Informasi penerbitan artikel</w:t>
            </w:r>
          </w:p>
        </w:tc>
      </w:tr>
    </w:tbl>
    <w:p w:rsidR="00C87500" w:rsidRPr="00FC5C23" w:rsidRDefault="00C87500" w:rsidP="00C87500">
      <w:pPr>
        <w:jc w:val="both"/>
        <w:rPr>
          <w:rFonts w:ascii="Times New Roman" w:hAnsi="Times New Roman" w:cs="Times New Roman"/>
          <w:bCs/>
          <w:sz w:val="24"/>
          <w:szCs w:val="24"/>
        </w:rPr>
      </w:pPr>
    </w:p>
    <w:p w:rsidR="00FC5C23" w:rsidRDefault="00D57556" w:rsidP="00C87500">
      <w:pPr>
        <w:jc w:val="both"/>
        <w:rPr>
          <w:rFonts w:ascii="Times New Roman" w:hAnsi="Times New Roman" w:cs="Times New Roman"/>
          <w:sz w:val="24"/>
          <w:szCs w:val="24"/>
        </w:rPr>
      </w:pPr>
      <w:r>
        <w:rPr>
          <w:rFonts w:ascii="Times New Roman" w:hAnsi="Times New Roman" w:cs="Times New Roman"/>
          <w:sz w:val="24"/>
          <w:szCs w:val="24"/>
        </w:rPr>
        <w:t>Demikian agar menjadi periksa.</w:t>
      </w:r>
    </w:p>
    <w:p w:rsidR="00D57556" w:rsidRDefault="00D57556" w:rsidP="00C87500">
      <w:pPr>
        <w:jc w:val="both"/>
        <w:rPr>
          <w:rFonts w:ascii="Times New Roman" w:hAnsi="Times New Roman" w:cs="Times New Roman"/>
          <w:sz w:val="24"/>
          <w:szCs w:val="24"/>
        </w:rPr>
      </w:pPr>
      <w:r>
        <w:rPr>
          <w:rFonts w:ascii="Times New Roman" w:hAnsi="Times New Roman" w:cs="Times New Roman"/>
          <w:sz w:val="24"/>
          <w:szCs w:val="24"/>
        </w:rPr>
        <w:t>Terimakasih</w:t>
      </w:r>
    </w:p>
    <w:p w:rsidR="00D57556" w:rsidRDefault="00D57556" w:rsidP="00C87500">
      <w:pPr>
        <w:jc w:val="both"/>
        <w:rPr>
          <w:rFonts w:ascii="Times New Roman" w:hAnsi="Times New Roman" w:cs="Times New Roman"/>
          <w:sz w:val="24"/>
          <w:szCs w:val="24"/>
        </w:rPr>
      </w:pPr>
      <w:r>
        <w:rPr>
          <w:rFonts w:ascii="Times New Roman" w:hAnsi="Times New Roman" w:cs="Times New Roman"/>
          <w:sz w:val="24"/>
          <w:szCs w:val="24"/>
        </w:rPr>
        <w:t xml:space="preserve">Semarang </w:t>
      </w:r>
      <w:r w:rsidR="0050746D">
        <w:rPr>
          <w:rFonts w:ascii="Times New Roman" w:hAnsi="Times New Roman" w:cs="Times New Roman"/>
          <w:sz w:val="24"/>
          <w:szCs w:val="24"/>
        </w:rPr>
        <w:t>5 Juni 2024</w:t>
      </w:r>
    </w:p>
    <w:p w:rsidR="00D57556" w:rsidRDefault="00D57556" w:rsidP="00C87500">
      <w:pPr>
        <w:jc w:val="both"/>
        <w:rPr>
          <w:rFonts w:ascii="Times New Roman" w:hAnsi="Times New Roman" w:cs="Times New Roman"/>
          <w:sz w:val="24"/>
          <w:szCs w:val="24"/>
        </w:rPr>
      </w:pPr>
      <w:r>
        <w:rPr>
          <w:rFonts w:ascii="Times New Roman" w:hAnsi="Times New Roman" w:cs="Times New Roman"/>
          <w:sz w:val="24"/>
          <w:szCs w:val="24"/>
        </w:rPr>
        <w:t>Hormat saya,</w:t>
      </w:r>
    </w:p>
    <w:p w:rsidR="00D57556" w:rsidRDefault="00B42C0F" w:rsidP="00C87500">
      <w:pPr>
        <w:jc w:val="both"/>
        <w:rPr>
          <w:rFonts w:ascii="Times New Roman" w:hAnsi="Times New Roman" w:cs="Times New Roman"/>
          <w:sz w:val="24"/>
          <w:szCs w:val="24"/>
        </w:rPr>
      </w:pPr>
      <w:r w:rsidRPr="006B5644">
        <w:rPr>
          <w:rFonts w:ascii="Times New Roman" w:hAnsi="Times New Roman" w:cs="Times New Roman"/>
          <w:noProof/>
          <w:sz w:val="24"/>
          <w:szCs w:val="24"/>
        </w:rPr>
        <w:drawing>
          <wp:inline distT="0" distB="0" distL="0" distR="0" wp14:anchorId="68C161AB" wp14:editId="5DCCDBAC">
            <wp:extent cx="1108131" cy="498143"/>
            <wp:effectExtent l="0" t="0" r="0" b="0"/>
            <wp:docPr id="11" name="Picture 11" descr="D:\Unnes\Penelitian dan Pengabdian\DIPA FT 2019\pengabdian\ttd h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nes\Penelitian dan Pengabdian\DIPA FT 2019\pengabdian\ttd hrn.jpg"/>
                    <pic:cNvPicPr>
                      <a:picLocks noChangeAspect="1" noChangeArrowheads="1"/>
                    </pic:cNvPicPr>
                  </pic:nvPicPr>
                  <pic:blipFill rotWithShape="1">
                    <a:blip r:embed="rId8">
                      <a:extLst>
                        <a:ext uri="{28A0092B-C50C-407E-A947-70E740481C1C}">
                          <a14:useLocalDpi xmlns:a14="http://schemas.microsoft.com/office/drawing/2010/main" val="0"/>
                        </a:ext>
                      </a:extLst>
                    </a:blip>
                    <a:srcRect t="25426" b="16380"/>
                    <a:stretch/>
                  </pic:blipFill>
                  <pic:spPr bwMode="auto">
                    <a:xfrm>
                      <a:off x="0" y="0"/>
                      <a:ext cx="1125818" cy="506094"/>
                    </a:xfrm>
                    <a:prstGeom prst="rect">
                      <a:avLst/>
                    </a:prstGeom>
                    <a:noFill/>
                    <a:ln>
                      <a:noFill/>
                    </a:ln>
                    <a:extLst>
                      <a:ext uri="{53640926-AAD7-44D8-BBD7-CCE9431645EC}">
                        <a14:shadowObscured xmlns:a14="http://schemas.microsoft.com/office/drawing/2010/main"/>
                      </a:ext>
                    </a:extLst>
                  </pic:spPr>
                </pic:pic>
              </a:graphicData>
            </a:graphic>
          </wp:inline>
        </w:drawing>
      </w:r>
    </w:p>
    <w:p w:rsidR="00B42C0F" w:rsidRPr="00FC5C23" w:rsidRDefault="00B42C0F" w:rsidP="00C87500">
      <w:pPr>
        <w:jc w:val="both"/>
        <w:rPr>
          <w:rFonts w:ascii="Times New Roman" w:hAnsi="Times New Roman" w:cs="Times New Roman"/>
          <w:sz w:val="24"/>
          <w:szCs w:val="24"/>
        </w:rPr>
      </w:pPr>
      <w:r>
        <w:rPr>
          <w:rFonts w:ascii="Times New Roman" w:hAnsi="Times New Roman" w:cs="Times New Roman"/>
          <w:sz w:val="24"/>
          <w:szCs w:val="24"/>
        </w:rPr>
        <w:t>Harianingsih</w:t>
      </w:r>
    </w:p>
    <w:p w:rsidR="005252BD" w:rsidRDefault="005252BD"/>
    <w:p w:rsidR="005252BD" w:rsidRDefault="005252BD" w:rsidP="005252BD"/>
    <w:p w:rsidR="0047261A" w:rsidRDefault="0047261A" w:rsidP="005252BD"/>
    <w:p w:rsidR="0047261A" w:rsidRDefault="0047261A" w:rsidP="005252BD"/>
    <w:p w:rsidR="0047261A" w:rsidRDefault="0047261A" w:rsidP="005252BD"/>
    <w:p w:rsidR="0047261A" w:rsidRDefault="0047261A" w:rsidP="0047261A">
      <w:pPr>
        <w:jc w:val="center"/>
        <w:rPr>
          <w:rFonts w:ascii="Times New Roman" w:hAnsi="Times New Roman" w:cs="Times New Roman"/>
          <w:b/>
          <w:sz w:val="28"/>
          <w:szCs w:val="28"/>
        </w:rPr>
      </w:pPr>
      <w:r w:rsidRPr="0047261A">
        <w:rPr>
          <w:rFonts w:ascii="Times New Roman" w:hAnsi="Times New Roman" w:cs="Times New Roman"/>
          <w:b/>
          <w:sz w:val="28"/>
          <w:szCs w:val="28"/>
        </w:rPr>
        <w:t>KRONOLOGI KORESPONDENSI PUBLIKASI ARTIKEL PADA JURNAL NASIONAL TERAKREDITASI SINTA 2</w:t>
      </w:r>
    </w:p>
    <w:p w:rsidR="0047261A" w:rsidRDefault="0047261A" w:rsidP="0047261A">
      <w:pPr>
        <w:rPr>
          <w:rFonts w:ascii="Times New Roman" w:hAnsi="Times New Roman" w:cs="Times New Roman"/>
          <w:b/>
          <w:sz w:val="28"/>
          <w:szCs w:val="28"/>
        </w:rPr>
      </w:pPr>
    </w:p>
    <w:p w:rsidR="0050746D" w:rsidRDefault="0047261A" w:rsidP="0050746D">
      <w:pPr>
        <w:spacing w:after="0" w:line="240" w:lineRule="auto"/>
        <w:ind w:left="2160" w:hanging="2070"/>
        <w:rPr>
          <w:rFonts w:ascii="Times New Roman" w:hAnsi="Times New Roman" w:cs="Times New Roman"/>
          <w:bCs/>
          <w:sz w:val="24"/>
          <w:szCs w:val="24"/>
        </w:rPr>
      </w:pPr>
      <w:r>
        <w:rPr>
          <w:rFonts w:ascii="Times New Roman" w:hAnsi="Times New Roman" w:cs="Times New Roman"/>
          <w:sz w:val="24"/>
          <w:szCs w:val="24"/>
        </w:rPr>
        <w:t>Judul</w:t>
      </w:r>
      <w:r>
        <w:rPr>
          <w:rFonts w:ascii="Times New Roman" w:hAnsi="Times New Roman" w:cs="Times New Roman"/>
          <w:sz w:val="24"/>
          <w:szCs w:val="24"/>
        </w:rPr>
        <w:tab/>
        <w:t xml:space="preserve">: </w:t>
      </w:r>
      <w:r w:rsidR="0050746D" w:rsidRPr="006F3E5A">
        <w:rPr>
          <w:rFonts w:ascii="Times New Roman" w:hAnsi="Times New Roman" w:cs="Times New Roman"/>
          <w:i/>
          <w:sz w:val="24"/>
          <w:szCs w:val="24"/>
        </w:rPr>
        <w:t xml:space="preserve">The Effect of Air Injection Flow Rate towards </w:t>
      </w:r>
      <w:proofErr w:type="gramStart"/>
      <w:r w:rsidR="0050746D" w:rsidRPr="006F3E5A">
        <w:rPr>
          <w:rFonts w:ascii="Times New Roman" w:hAnsi="Times New Roman" w:cs="Times New Roman"/>
          <w:i/>
          <w:sz w:val="24"/>
          <w:szCs w:val="24"/>
        </w:rPr>
        <w:t>The</w:t>
      </w:r>
      <w:proofErr w:type="gramEnd"/>
      <w:r w:rsidR="0050746D" w:rsidRPr="006F3E5A">
        <w:rPr>
          <w:rFonts w:ascii="Times New Roman" w:hAnsi="Times New Roman" w:cs="Times New Roman"/>
          <w:i/>
          <w:sz w:val="24"/>
          <w:szCs w:val="24"/>
        </w:rPr>
        <w:t xml:space="preserve"> Formation of Radicals in Liquid Glow Discharge Plasma Electrolysis with K</w:t>
      </w:r>
      <w:r w:rsidR="0050746D" w:rsidRPr="006F3E5A">
        <w:rPr>
          <w:rFonts w:ascii="Times New Roman" w:hAnsi="Times New Roman" w:cs="Times New Roman"/>
          <w:i/>
          <w:sz w:val="24"/>
          <w:szCs w:val="24"/>
          <w:vertAlign w:val="subscript"/>
        </w:rPr>
        <w:t>2</w:t>
      </w:r>
      <w:r w:rsidR="0050746D" w:rsidRPr="006F3E5A">
        <w:rPr>
          <w:rFonts w:ascii="Times New Roman" w:hAnsi="Times New Roman" w:cs="Times New Roman"/>
          <w:i/>
          <w:sz w:val="24"/>
          <w:szCs w:val="24"/>
        </w:rPr>
        <w:t>SO</w:t>
      </w:r>
      <w:r w:rsidR="0050746D" w:rsidRPr="006F3E5A">
        <w:rPr>
          <w:rFonts w:ascii="Times New Roman" w:hAnsi="Times New Roman" w:cs="Times New Roman"/>
          <w:i/>
          <w:sz w:val="24"/>
          <w:szCs w:val="24"/>
          <w:vertAlign w:val="subscript"/>
        </w:rPr>
        <w:t>4</w:t>
      </w:r>
      <w:r w:rsidR="0050746D" w:rsidRPr="006F3E5A">
        <w:rPr>
          <w:rFonts w:ascii="Times New Roman" w:hAnsi="Times New Roman" w:cs="Times New Roman"/>
          <w:i/>
          <w:sz w:val="24"/>
          <w:szCs w:val="24"/>
        </w:rPr>
        <w:t xml:space="preserve"> Solution</w:t>
      </w:r>
      <w:r w:rsidR="0050746D">
        <w:rPr>
          <w:rFonts w:ascii="Times New Roman" w:hAnsi="Times New Roman" w:cs="Times New Roman"/>
          <w:bCs/>
          <w:sz w:val="24"/>
          <w:szCs w:val="24"/>
        </w:rPr>
        <w:t xml:space="preserve"> </w:t>
      </w:r>
    </w:p>
    <w:p w:rsidR="0047261A" w:rsidRDefault="0047261A" w:rsidP="0050746D">
      <w:pPr>
        <w:spacing w:after="0" w:line="240" w:lineRule="auto"/>
        <w:ind w:left="2160" w:hanging="2070"/>
        <w:rPr>
          <w:rFonts w:ascii="Times New Roman" w:hAnsi="Times New Roman" w:cs="Times New Roman"/>
          <w:bCs/>
          <w:sz w:val="24"/>
          <w:szCs w:val="24"/>
        </w:rPr>
      </w:pPr>
      <w:r>
        <w:rPr>
          <w:rFonts w:ascii="Times New Roman" w:hAnsi="Times New Roman" w:cs="Times New Roman"/>
          <w:bCs/>
          <w:sz w:val="24"/>
          <w:szCs w:val="24"/>
        </w:rPr>
        <w:t>Jurnal</w:t>
      </w:r>
      <w:r>
        <w:rPr>
          <w:rFonts w:ascii="Times New Roman" w:hAnsi="Times New Roman" w:cs="Times New Roman"/>
          <w:bCs/>
          <w:sz w:val="24"/>
          <w:szCs w:val="24"/>
        </w:rPr>
        <w:tab/>
        <w:t xml:space="preserve">: </w:t>
      </w:r>
      <w:r w:rsidR="0050746D">
        <w:rPr>
          <w:rFonts w:ascii="Times New Roman" w:hAnsi="Times New Roman" w:cs="Times New Roman"/>
          <w:bCs/>
          <w:sz w:val="24"/>
          <w:szCs w:val="24"/>
        </w:rPr>
        <w:t>REAKTOR</w:t>
      </w:r>
    </w:p>
    <w:p w:rsidR="0047261A" w:rsidRDefault="0047261A" w:rsidP="0047261A">
      <w:pPr>
        <w:tabs>
          <w:tab w:val="left" w:pos="1094"/>
          <w:tab w:val="left" w:pos="1203"/>
        </w:tabs>
        <w:spacing w:after="0" w:line="240" w:lineRule="auto"/>
        <w:ind w:left="1267" w:hanging="1267"/>
        <w:rPr>
          <w:rFonts w:ascii="Times New Roman" w:hAnsi="Times New Roman" w:cs="Times New Roman"/>
          <w:bCs/>
          <w:sz w:val="24"/>
          <w:szCs w:val="24"/>
        </w:rPr>
      </w:pPr>
      <w:r>
        <w:rPr>
          <w:rFonts w:ascii="Times New Roman" w:hAnsi="Times New Roman" w:cs="Times New Roman"/>
          <w:bCs/>
          <w:sz w:val="24"/>
          <w:szCs w:val="24"/>
        </w:rPr>
        <w:t>Volume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r w:rsidR="0050746D">
        <w:rPr>
          <w:rFonts w:ascii="Times New Roman" w:hAnsi="Times New Roman" w:cs="Times New Roman"/>
          <w:bCs/>
          <w:sz w:val="24"/>
          <w:szCs w:val="24"/>
        </w:rPr>
        <w:t>23</w:t>
      </w:r>
    </w:p>
    <w:p w:rsidR="0047261A" w:rsidRDefault="0047261A" w:rsidP="0047261A">
      <w:pPr>
        <w:tabs>
          <w:tab w:val="left" w:pos="1203"/>
        </w:tabs>
        <w:spacing w:after="0" w:line="240" w:lineRule="auto"/>
        <w:ind w:left="1267" w:hanging="1267"/>
        <w:rPr>
          <w:rFonts w:ascii="Times New Roman" w:hAnsi="Times New Roman" w:cs="Times New Roman"/>
          <w:bCs/>
          <w:sz w:val="24"/>
          <w:szCs w:val="24"/>
        </w:rPr>
      </w:pPr>
      <w:r>
        <w:rPr>
          <w:rFonts w:ascii="Times New Roman" w:hAnsi="Times New Roman" w:cs="Times New Roman"/>
          <w:bCs/>
          <w:sz w:val="24"/>
          <w:szCs w:val="24"/>
        </w:rPr>
        <w:t>Nomor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r w:rsidR="0050746D">
        <w:rPr>
          <w:rFonts w:ascii="Times New Roman" w:hAnsi="Times New Roman" w:cs="Times New Roman"/>
          <w:bCs/>
          <w:sz w:val="24"/>
          <w:szCs w:val="24"/>
        </w:rPr>
        <w:t>2</w:t>
      </w:r>
    </w:p>
    <w:p w:rsidR="0047261A" w:rsidRDefault="0047261A" w:rsidP="0047261A">
      <w:pPr>
        <w:tabs>
          <w:tab w:val="left" w:pos="1203"/>
        </w:tabs>
        <w:spacing w:after="0" w:line="240" w:lineRule="auto"/>
        <w:ind w:left="1267" w:hanging="1267"/>
        <w:rPr>
          <w:rFonts w:ascii="Times New Roman" w:hAnsi="Times New Roman" w:cs="Times New Roman"/>
          <w:bCs/>
          <w:sz w:val="24"/>
          <w:szCs w:val="24"/>
        </w:rPr>
      </w:pPr>
      <w:r>
        <w:rPr>
          <w:rFonts w:ascii="Times New Roman" w:hAnsi="Times New Roman" w:cs="Times New Roman"/>
          <w:bCs/>
          <w:sz w:val="24"/>
          <w:szCs w:val="24"/>
        </w:rPr>
        <w:t>Tanggal publikasi</w:t>
      </w:r>
      <w:r>
        <w:rPr>
          <w:rFonts w:ascii="Times New Roman" w:hAnsi="Times New Roman" w:cs="Times New Roman"/>
          <w:bCs/>
          <w:sz w:val="24"/>
          <w:szCs w:val="24"/>
        </w:rPr>
        <w:tab/>
        <w:t xml:space="preserve">: </w:t>
      </w:r>
      <w:r w:rsidR="0050746D">
        <w:rPr>
          <w:rFonts w:ascii="Times New Roman" w:hAnsi="Times New Roman" w:cs="Times New Roman"/>
          <w:bCs/>
          <w:sz w:val="24"/>
          <w:szCs w:val="24"/>
        </w:rPr>
        <w:t>31 Agustus</w:t>
      </w:r>
      <w:r>
        <w:rPr>
          <w:rFonts w:ascii="Times New Roman" w:hAnsi="Times New Roman" w:cs="Times New Roman"/>
          <w:bCs/>
          <w:sz w:val="24"/>
          <w:szCs w:val="24"/>
        </w:rPr>
        <w:t xml:space="preserve"> 2023</w:t>
      </w:r>
    </w:p>
    <w:p w:rsidR="0047261A" w:rsidRDefault="0047261A" w:rsidP="0047261A">
      <w:pPr>
        <w:tabs>
          <w:tab w:val="left" w:pos="1203"/>
        </w:tabs>
        <w:spacing w:after="0" w:line="240" w:lineRule="auto"/>
        <w:ind w:left="1267" w:hanging="1267"/>
        <w:rPr>
          <w:rFonts w:ascii="Times New Roman" w:hAnsi="Times New Roman" w:cs="Times New Roman"/>
          <w:bCs/>
          <w:sz w:val="24"/>
          <w:szCs w:val="24"/>
        </w:rPr>
      </w:pPr>
      <w:r>
        <w:rPr>
          <w:rFonts w:ascii="Times New Roman" w:hAnsi="Times New Roman" w:cs="Times New Roman"/>
          <w:bCs/>
          <w:sz w:val="24"/>
          <w:szCs w:val="24"/>
        </w:rPr>
        <w:t>ISSN (p)</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r w:rsidR="0050746D" w:rsidRPr="006F3E5A">
        <w:rPr>
          <w:rFonts w:ascii="Times New Roman" w:eastAsia="Rockwell" w:hAnsi="Times New Roman" w:cs="Times New Roman"/>
          <w:bCs/>
          <w:sz w:val="24"/>
          <w:szCs w:val="24"/>
        </w:rPr>
        <w:t>0852 – 0798</w:t>
      </w:r>
    </w:p>
    <w:p w:rsidR="0050746D" w:rsidRDefault="0047261A" w:rsidP="0047261A">
      <w:pPr>
        <w:tabs>
          <w:tab w:val="left" w:pos="1203"/>
        </w:tabs>
        <w:spacing w:after="0" w:line="240" w:lineRule="auto"/>
        <w:ind w:left="1267" w:hanging="1267"/>
        <w:rPr>
          <w:rFonts w:ascii="Times New Roman" w:eastAsia="Rockwell" w:hAnsi="Times New Roman" w:cs="Times New Roman"/>
          <w:bCs/>
          <w:sz w:val="24"/>
          <w:szCs w:val="24"/>
        </w:rPr>
      </w:pPr>
      <w:r>
        <w:rPr>
          <w:rFonts w:ascii="Times New Roman" w:hAnsi="Times New Roman" w:cs="Times New Roman"/>
          <w:bCs/>
          <w:sz w:val="24"/>
          <w:szCs w:val="24"/>
        </w:rPr>
        <w:t xml:space="preserve">ISSN (e)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r w:rsidR="0050746D" w:rsidRPr="006F3E5A">
        <w:rPr>
          <w:rFonts w:ascii="Times New Roman" w:eastAsia="Rockwell" w:hAnsi="Times New Roman" w:cs="Times New Roman"/>
          <w:bCs/>
          <w:sz w:val="24"/>
          <w:szCs w:val="24"/>
        </w:rPr>
        <w:t>2407 – 5973</w:t>
      </w:r>
    </w:p>
    <w:p w:rsidR="0047261A" w:rsidRDefault="0047261A" w:rsidP="0047261A">
      <w:pPr>
        <w:tabs>
          <w:tab w:val="left" w:pos="1203"/>
        </w:tabs>
        <w:spacing w:after="0" w:line="240" w:lineRule="auto"/>
        <w:ind w:left="1267" w:hanging="1267"/>
        <w:rPr>
          <w:rFonts w:ascii="Times New Roman" w:hAnsi="Times New Roman" w:cs="Times New Roman"/>
          <w:bCs/>
          <w:sz w:val="24"/>
          <w:szCs w:val="24"/>
        </w:rPr>
      </w:pPr>
      <w:r>
        <w:rPr>
          <w:rFonts w:ascii="Times New Roman" w:hAnsi="Times New Roman" w:cs="Times New Roman"/>
          <w:bCs/>
          <w:sz w:val="24"/>
          <w:szCs w:val="24"/>
        </w:rPr>
        <w:t>Hal</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r w:rsidR="0050746D">
        <w:rPr>
          <w:rFonts w:ascii="Times New Roman" w:hAnsi="Times New Roman" w:cs="Times New Roman"/>
          <w:bCs/>
          <w:sz w:val="24"/>
          <w:szCs w:val="24"/>
        </w:rPr>
        <w:t>37-43</w:t>
      </w:r>
    </w:p>
    <w:p w:rsidR="0047261A" w:rsidRDefault="0047261A" w:rsidP="0047261A">
      <w:pPr>
        <w:tabs>
          <w:tab w:val="left" w:pos="1148"/>
          <w:tab w:val="left" w:pos="1203"/>
        </w:tabs>
        <w:spacing w:after="0" w:line="240" w:lineRule="auto"/>
        <w:ind w:left="1267" w:hanging="1267"/>
        <w:rPr>
          <w:rFonts w:ascii="Times New Roman" w:hAnsi="Times New Roman" w:cs="Times New Roman"/>
          <w:bCs/>
          <w:sz w:val="24"/>
          <w:szCs w:val="24"/>
        </w:rPr>
      </w:pPr>
      <w:r>
        <w:rPr>
          <w:rFonts w:ascii="Times New Roman" w:hAnsi="Times New Roman" w:cs="Times New Roman"/>
          <w:bCs/>
          <w:sz w:val="24"/>
          <w:szCs w:val="24"/>
        </w:rPr>
        <w:t>Penerbit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0050746D">
        <w:rPr>
          <w:rFonts w:ascii="Times New Roman" w:hAnsi="Times New Roman" w:cs="Times New Roman"/>
          <w:bCs/>
          <w:sz w:val="24"/>
          <w:szCs w:val="24"/>
        </w:rPr>
        <w:t>: Universitas Diponegoro</w:t>
      </w:r>
    </w:p>
    <w:p w:rsidR="0047261A" w:rsidRDefault="0047261A" w:rsidP="0047261A">
      <w:pPr>
        <w:tabs>
          <w:tab w:val="left" w:pos="1203"/>
        </w:tabs>
        <w:spacing w:after="0" w:line="240" w:lineRule="auto"/>
        <w:ind w:left="1267" w:hanging="1267"/>
        <w:rPr>
          <w:rFonts w:ascii="Times New Roman" w:hAnsi="Times New Roman" w:cs="Times New Roman"/>
          <w:bCs/>
          <w:sz w:val="24"/>
          <w:szCs w:val="24"/>
        </w:rPr>
      </w:pPr>
      <w:r>
        <w:rPr>
          <w:rFonts w:ascii="Times New Roman" w:hAnsi="Times New Roman" w:cs="Times New Roman"/>
          <w:bCs/>
          <w:sz w:val="24"/>
          <w:szCs w:val="24"/>
        </w:rPr>
        <w:t>Impact jurnal</w:t>
      </w:r>
      <w:r>
        <w:rPr>
          <w:rFonts w:ascii="Times New Roman" w:hAnsi="Times New Roman" w:cs="Times New Roman"/>
          <w:bCs/>
          <w:sz w:val="24"/>
          <w:szCs w:val="24"/>
        </w:rPr>
        <w:tab/>
      </w:r>
      <w:r>
        <w:rPr>
          <w:rFonts w:ascii="Times New Roman" w:hAnsi="Times New Roman" w:cs="Times New Roman"/>
          <w:bCs/>
          <w:sz w:val="24"/>
          <w:szCs w:val="24"/>
        </w:rPr>
        <w:tab/>
        <w:t>:</w:t>
      </w:r>
      <w:r w:rsidR="00923937">
        <w:rPr>
          <w:rFonts w:ascii="Times New Roman" w:hAnsi="Times New Roman" w:cs="Times New Roman"/>
          <w:bCs/>
          <w:sz w:val="24"/>
          <w:szCs w:val="24"/>
        </w:rPr>
        <w:t xml:space="preserve"> 1.</w:t>
      </w:r>
      <w:r w:rsidR="0050746D">
        <w:rPr>
          <w:rFonts w:ascii="Times New Roman" w:hAnsi="Times New Roman" w:cs="Times New Roman"/>
          <w:bCs/>
          <w:sz w:val="24"/>
          <w:szCs w:val="24"/>
        </w:rPr>
        <w:t>46154</w:t>
      </w:r>
    </w:p>
    <w:p w:rsidR="00153CA4" w:rsidRDefault="00153CA4" w:rsidP="0047261A">
      <w:pPr>
        <w:tabs>
          <w:tab w:val="left" w:pos="1203"/>
        </w:tabs>
        <w:spacing w:after="0" w:line="240" w:lineRule="auto"/>
        <w:ind w:left="1267" w:hanging="1267"/>
        <w:rPr>
          <w:rFonts w:ascii="Times New Roman" w:hAnsi="Times New Roman" w:cs="Times New Roman"/>
          <w:bCs/>
          <w:sz w:val="24"/>
          <w:szCs w:val="24"/>
        </w:rPr>
      </w:pPr>
      <w:r>
        <w:rPr>
          <w:rFonts w:ascii="Times New Roman" w:hAnsi="Times New Roman" w:cs="Times New Roman"/>
          <w:bCs/>
          <w:sz w:val="24"/>
          <w:szCs w:val="24"/>
        </w:rPr>
        <w:t>Sinta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2</w:t>
      </w:r>
    </w:p>
    <w:p w:rsidR="00153CA4" w:rsidRDefault="00153CA4" w:rsidP="0047261A">
      <w:pPr>
        <w:tabs>
          <w:tab w:val="left" w:pos="1203"/>
        </w:tabs>
        <w:spacing w:after="0" w:line="240" w:lineRule="auto"/>
        <w:ind w:left="1267" w:hanging="1267"/>
        <w:rPr>
          <w:rFonts w:ascii="Times New Roman" w:hAnsi="Times New Roman" w:cs="Times New Roman"/>
          <w:bCs/>
          <w:sz w:val="24"/>
          <w:szCs w:val="24"/>
        </w:rPr>
      </w:pPr>
      <w:r>
        <w:rPr>
          <w:rFonts w:ascii="Times New Roman" w:hAnsi="Times New Roman" w:cs="Times New Roman"/>
          <w:bCs/>
          <w:sz w:val="24"/>
          <w:szCs w:val="24"/>
        </w:rPr>
        <w:t>H5 index</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w:t>
      </w:r>
      <w:r w:rsidR="00C210E1">
        <w:rPr>
          <w:rFonts w:ascii="Times New Roman" w:hAnsi="Times New Roman" w:cs="Times New Roman"/>
          <w:bCs/>
          <w:sz w:val="24"/>
          <w:szCs w:val="24"/>
        </w:rPr>
        <w:t xml:space="preserve"> 1</w:t>
      </w:r>
      <w:r w:rsidR="00D30303">
        <w:rPr>
          <w:rFonts w:ascii="Times New Roman" w:hAnsi="Times New Roman" w:cs="Times New Roman"/>
          <w:bCs/>
          <w:sz w:val="24"/>
          <w:szCs w:val="24"/>
        </w:rPr>
        <w:t>3</w:t>
      </w:r>
    </w:p>
    <w:p w:rsidR="00153CA4" w:rsidRDefault="00153CA4" w:rsidP="0047261A">
      <w:pPr>
        <w:tabs>
          <w:tab w:val="left" w:pos="1203"/>
        </w:tabs>
        <w:spacing w:after="0" w:line="240" w:lineRule="auto"/>
        <w:ind w:left="1267" w:hanging="1267"/>
        <w:rPr>
          <w:rFonts w:ascii="Times New Roman" w:hAnsi="Times New Roman" w:cs="Times New Roman"/>
          <w:bCs/>
          <w:sz w:val="24"/>
          <w:szCs w:val="24"/>
        </w:rPr>
      </w:pPr>
      <w:r>
        <w:rPr>
          <w:rFonts w:ascii="Times New Roman" w:hAnsi="Times New Roman" w:cs="Times New Roman"/>
          <w:bCs/>
          <w:sz w:val="24"/>
          <w:szCs w:val="24"/>
        </w:rPr>
        <w:t>Cytation 5 year</w:t>
      </w:r>
      <w:r>
        <w:rPr>
          <w:rFonts w:ascii="Times New Roman" w:hAnsi="Times New Roman" w:cs="Times New Roman"/>
          <w:bCs/>
          <w:sz w:val="24"/>
          <w:szCs w:val="24"/>
        </w:rPr>
        <w:tab/>
        <w:t>:</w:t>
      </w:r>
      <w:r w:rsidR="00C210E1">
        <w:rPr>
          <w:rFonts w:ascii="Times New Roman" w:hAnsi="Times New Roman" w:cs="Times New Roman"/>
          <w:bCs/>
          <w:sz w:val="24"/>
          <w:szCs w:val="24"/>
        </w:rPr>
        <w:t xml:space="preserve"> </w:t>
      </w:r>
      <w:r w:rsidR="00D30303">
        <w:rPr>
          <w:rFonts w:ascii="Times New Roman" w:hAnsi="Times New Roman" w:cs="Times New Roman"/>
          <w:bCs/>
          <w:sz w:val="24"/>
          <w:szCs w:val="24"/>
        </w:rPr>
        <w:t>972</w:t>
      </w:r>
    </w:p>
    <w:p w:rsidR="00153CA4" w:rsidRDefault="00153CA4" w:rsidP="0047261A">
      <w:pPr>
        <w:tabs>
          <w:tab w:val="left" w:pos="1203"/>
        </w:tabs>
        <w:spacing w:after="0" w:line="240" w:lineRule="auto"/>
        <w:ind w:left="1267" w:hanging="1267"/>
        <w:rPr>
          <w:rFonts w:ascii="Times New Roman" w:hAnsi="Times New Roman" w:cs="Times New Roman"/>
          <w:bCs/>
          <w:sz w:val="24"/>
          <w:szCs w:val="24"/>
        </w:rPr>
      </w:pPr>
      <w:r>
        <w:rPr>
          <w:rFonts w:ascii="Times New Roman" w:hAnsi="Times New Roman" w:cs="Times New Roman"/>
          <w:bCs/>
          <w:sz w:val="24"/>
          <w:szCs w:val="24"/>
        </w:rPr>
        <w:t>Citations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w:t>
      </w:r>
      <w:r w:rsidR="00C210E1">
        <w:rPr>
          <w:rFonts w:ascii="Times New Roman" w:hAnsi="Times New Roman" w:cs="Times New Roman"/>
          <w:bCs/>
          <w:sz w:val="24"/>
          <w:szCs w:val="24"/>
        </w:rPr>
        <w:t xml:space="preserve"> 1</w:t>
      </w:r>
      <w:r w:rsidR="00D30303">
        <w:rPr>
          <w:rFonts w:ascii="Times New Roman" w:hAnsi="Times New Roman" w:cs="Times New Roman"/>
          <w:bCs/>
          <w:sz w:val="24"/>
          <w:szCs w:val="24"/>
        </w:rPr>
        <w:t>215</w:t>
      </w:r>
    </w:p>
    <w:p w:rsidR="00153CA4" w:rsidRDefault="00153CA4" w:rsidP="00C210E1">
      <w:pPr>
        <w:pStyle w:val="Default"/>
        <w:rPr>
          <w:rFonts w:ascii="Times New Roman" w:hAnsi="Times New Roman" w:cs="Times New Roman"/>
          <w:bCs/>
        </w:rPr>
      </w:pPr>
      <w:r>
        <w:rPr>
          <w:rFonts w:ascii="Times New Roman" w:hAnsi="Times New Roman" w:cs="Times New Roman"/>
          <w:bCs/>
        </w:rPr>
        <w:t>Penulis</w:t>
      </w:r>
      <w:r w:rsidR="00C210E1">
        <w:rPr>
          <w:rFonts w:ascii="Times New Roman" w:hAnsi="Times New Roman" w:cs="Times New Roman"/>
          <w:bCs/>
        </w:rPr>
        <w:tab/>
      </w:r>
      <w:r w:rsidR="00C210E1">
        <w:rPr>
          <w:rFonts w:ascii="Times New Roman" w:hAnsi="Times New Roman" w:cs="Times New Roman"/>
          <w:bCs/>
        </w:rPr>
        <w:tab/>
      </w:r>
      <w:r w:rsidR="00C210E1">
        <w:rPr>
          <w:rFonts w:ascii="Times New Roman" w:hAnsi="Times New Roman" w:cs="Times New Roman"/>
          <w:bCs/>
        </w:rPr>
        <w:tab/>
      </w:r>
      <w:r>
        <w:rPr>
          <w:rFonts w:ascii="Times New Roman" w:hAnsi="Times New Roman" w:cs="Times New Roman"/>
          <w:bCs/>
        </w:rPr>
        <w:t xml:space="preserve">: </w:t>
      </w:r>
      <w:r w:rsidR="00C210E1" w:rsidRPr="00C210E1">
        <w:rPr>
          <w:rFonts w:ascii="Times New Roman" w:hAnsi="Times New Roman" w:cs="Times New Roman"/>
        </w:rPr>
        <w:t xml:space="preserve"> </w:t>
      </w:r>
      <w:r w:rsidR="00C210E1">
        <w:rPr>
          <w:rFonts w:ascii="Times New Roman" w:hAnsi="Times New Roman" w:cs="Times New Roman"/>
          <w:bCs/>
        </w:rPr>
        <w:t>Harianingsih,</w:t>
      </w:r>
      <w:r w:rsidR="00C210E1" w:rsidRPr="00C210E1">
        <w:rPr>
          <w:rFonts w:ascii="Times New Roman" w:hAnsi="Times New Roman" w:cs="Times New Roman"/>
          <w:bCs/>
        </w:rPr>
        <w:t xml:space="preserve"> Wara Dyah Pita Rengga, </w:t>
      </w:r>
      <w:r w:rsidR="00D30303">
        <w:rPr>
          <w:rFonts w:ascii="Times New Roman" w:hAnsi="Times New Roman" w:cs="Times New Roman"/>
          <w:bCs/>
        </w:rPr>
        <w:t>Nadya Alfa Cahaya Imani, Maharani Kusumaningrum, Nelson Saksono</w:t>
      </w:r>
      <w:r w:rsidR="00C210E1" w:rsidRPr="00C210E1">
        <w:rPr>
          <w:rFonts w:ascii="Times New Roman" w:hAnsi="Times New Roman" w:cs="Times New Roman"/>
          <w:bCs/>
        </w:rPr>
        <w:t>, Zainal bin Zakaria</w:t>
      </w:r>
      <w:r w:rsidR="00C210E1">
        <w:rPr>
          <w:rFonts w:ascii="Times New Roman" w:hAnsi="Times New Roman" w:cs="Times New Roman"/>
          <w:bCs/>
        </w:rPr>
        <w:t>.</w:t>
      </w:r>
    </w:p>
    <w:p w:rsidR="00C210E1" w:rsidRDefault="00C210E1" w:rsidP="00C210E1">
      <w:pPr>
        <w:pStyle w:val="Default"/>
        <w:rPr>
          <w:rFonts w:ascii="Times New Roman" w:hAnsi="Times New Roman" w:cs="Times New Roman"/>
          <w:bCs/>
        </w:rPr>
      </w:pPr>
    </w:p>
    <w:p w:rsidR="0047261A" w:rsidRDefault="0097329E" w:rsidP="0097329E">
      <w:pPr>
        <w:pStyle w:val="Default"/>
        <w:rPr>
          <w:rFonts w:ascii="Times New Roman" w:hAnsi="Times New Roman" w:cs="Times New Roman"/>
          <w:bCs/>
        </w:rPr>
      </w:pPr>
      <w:r>
        <w:rPr>
          <w:rFonts w:ascii="Times New Roman" w:hAnsi="Times New Roman" w:cs="Times New Roman"/>
          <w:bCs/>
        </w:rPr>
        <w:t>Bukti indexing jurnal:</w:t>
      </w:r>
      <w:r w:rsidR="0047261A">
        <w:rPr>
          <w:rFonts w:ascii="Times New Roman" w:hAnsi="Times New Roman" w:cs="Times New Roman"/>
          <w:bCs/>
        </w:rPr>
        <w:t xml:space="preserve"> </w:t>
      </w:r>
    </w:p>
    <w:p w:rsidR="00923937" w:rsidRDefault="0050746D" w:rsidP="0047261A">
      <w:pPr>
        <w:tabs>
          <w:tab w:val="left" w:pos="1203"/>
        </w:tabs>
        <w:ind w:left="1260" w:hanging="1260"/>
        <w:rPr>
          <w:rFonts w:ascii="Times New Roman" w:hAnsi="Times New Roman" w:cs="Times New Roman"/>
          <w:sz w:val="24"/>
          <w:szCs w:val="24"/>
        </w:rPr>
      </w:pPr>
      <w:r>
        <w:rPr>
          <w:noProof/>
        </w:rPr>
        <w:drawing>
          <wp:inline distT="0" distB="0" distL="0" distR="0" wp14:anchorId="1C3F5246" wp14:editId="51F55BEB">
            <wp:extent cx="5943600" cy="2962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5415" b="5930"/>
                    <a:stretch/>
                  </pic:blipFill>
                  <pic:spPr bwMode="auto">
                    <a:xfrm>
                      <a:off x="0" y="0"/>
                      <a:ext cx="5943600" cy="2962275"/>
                    </a:xfrm>
                    <a:prstGeom prst="rect">
                      <a:avLst/>
                    </a:prstGeom>
                    <a:ln>
                      <a:noFill/>
                    </a:ln>
                    <a:extLst>
                      <a:ext uri="{53640926-AAD7-44D8-BBD7-CCE9431645EC}">
                        <a14:shadowObscured xmlns:a14="http://schemas.microsoft.com/office/drawing/2010/main"/>
                      </a:ext>
                    </a:extLst>
                  </pic:spPr>
                </pic:pic>
              </a:graphicData>
            </a:graphic>
          </wp:inline>
        </w:drawing>
      </w:r>
    </w:p>
    <w:p w:rsidR="0097329E" w:rsidRDefault="0097329E" w:rsidP="0047261A">
      <w:pPr>
        <w:tabs>
          <w:tab w:val="left" w:pos="1203"/>
        </w:tabs>
        <w:ind w:left="1260" w:hanging="1260"/>
        <w:rPr>
          <w:rFonts w:ascii="Times New Roman" w:hAnsi="Times New Roman" w:cs="Times New Roman"/>
          <w:sz w:val="24"/>
          <w:szCs w:val="24"/>
        </w:rPr>
      </w:pPr>
    </w:p>
    <w:p w:rsidR="0097329E" w:rsidRDefault="0097329E" w:rsidP="0047261A">
      <w:pPr>
        <w:tabs>
          <w:tab w:val="left" w:pos="1203"/>
        </w:tabs>
        <w:ind w:left="1260" w:hanging="1260"/>
        <w:rPr>
          <w:rFonts w:ascii="Times New Roman" w:hAnsi="Times New Roman" w:cs="Times New Roman"/>
          <w:sz w:val="24"/>
          <w:szCs w:val="24"/>
        </w:rPr>
      </w:pPr>
    </w:p>
    <w:p w:rsidR="0097329E" w:rsidRPr="0097329E" w:rsidRDefault="0097329E" w:rsidP="00D30303">
      <w:pPr>
        <w:autoSpaceDE w:val="0"/>
        <w:autoSpaceDN w:val="0"/>
        <w:adjustRightInd w:val="0"/>
        <w:spacing w:after="0" w:line="240" w:lineRule="auto"/>
        <w:jc w:val="center"/>
        <w:rPr>
          <w:rFonts w:ascii="Times New Roman" w:hAnsi="Times New Roman" w:cs="Times New Roman"/>
          <w:sz w:val="24"/>
          <w:szCs w:val="24"/>
        </w:rPr>
      </w:pPr>
      <w:r w:rsidRPr="0097329E">
        <w:rPr>
          <w:rFonts w:ascii="Times New Roman" w:hAnsi="Times New Roman" w:cs="Times New Roman"/>
          <w:b/>
          <w:bCs/>
          <w:sz w:val="28"/>
          <w:szCs w:val="28"/>
        </w:rPr>
        <w:t>RINCIAN KRONOLOGI KORESPONDENSI PUBLIKASI ARTIKEL PADA</w:t>
      </w:r>
      <w:r>
        <w:rPr>
          <w:rFonts w:ascii="Times New Roman" w:hAnsi="Times New Roman" w:cs="Times New Roman"/>
          <w:b/>
          <w:bCs/>
          <w:sz w:val="28"/>
          <w:szCs w:val="28"/>
        </w:rPr>
        <w:t xml:space="preserve"> </w:t>
      </w:r>
      <w:r w:rsidRPr="0097329E">
        <w:rPr>
          <w:rFonts w:ascii="Times New Roman" w:hAnsi="Times New Roman" w:cs="Times New Roman"/>
          <w:b/>
          <w:bCs/>
          <w:sz w:val="28"/>
          <w:szCs w:val="28"/>
        </w:rPr>
        <w:t>JURNAL NASIONAL TERAKREDITASI SINTA 2</w:t>
      </w:r>
    </w:p>
    <w:p w:rsidR="0097329E" w:rsidRPr="0047261A" w:rsidRDefault="0097329E" w:rsidP="0047261A">
      <w:pPr>
        <w:tabs>
          <w:tab w:val="left" w:pos="1203"/>
        </w:tabs>
        <w:ind w:left="1260" w:hanging="1260"/>
        <w:rPr>
          <w:rFonts w:ascii="Times New Roman" w:hAnsi="Times New Roman" w:cs="Times New Roman"/>
          <w:sz w:val="24"/>
          <w:szCs w:val="24"/>
        </w:rPr>
      </w:pPr>
    </w:p>
    <w:p w:rsidR="0047261A" w:rsidRDefault="0097329E" w:rsidP="0097329E">
      <w:pPr>
        <w:pStyle w:val="ListParagraph"/>
        <w:numPr>
          <w:ilvl w:val="0"/>
          <w:numId w:val="1"/>
        </w:numPr>
        <w:rPr>
          <w:rFonts w:ascii="Times New Roman" w:hAnsi="Times New Roman" w:cs="Times New Roman"/>
          <w:sz w:val="24"/>
          <w:szCs w:val="24"/>
        </w:rPr>
      </w:pPr>
      <w:r w:rsidRPr="0097329E">
        <w:rPr>
          <w:rFonts w:ascii="Times New Roman" w:hAnsi="Times New Roman" w:cs="Times New Roman"/>
          <w:sz w:val="24"/>
          <w:szCs w:val="24"/>
        </w:rPr>
        <w:t xml:space="preserve">Pembuatan akun/register pada Jurnal </w:t>
      </w:r>
      <w:r w:rsidR="0050746D">
        <w:rPr>
          <w:rFonts w:ascii="Times New Roman" w:hAnsi="Times New Roman" w:cs="Times New Roman"/>
          <w:sz w:val="24"/>
          <w:szCs w:val="24"/>
        </w:rPr>
        <w:t>REAKTOR</w:t>
      </w:r>
    </w:p>
    <w:p w:rsidR="0050746D" w:rsidRDefault="0050746D" w:rsidP="0050746D">
      <w:pPr>
        <w:pStyle w:val="ListParagraph"/>
        <w:rPr>
          <w:rFonts w:ascii="Times New Roman" w:hAnsi="Times New Roman" w:cs="Times New Roman"/>
          <w:sz w:val="24"/>
          <w:szCs w:val="24"/>
        </w:rPr>
      </w:pPr>
      <w:r>
        <w:rPr>
          <w:noProof/>
        </w:rPr>
        <w:lastRenderedPageBreak/>
        <w:drawing>
          <wp:inline distT="0" distB="0" distL="0" distR="0" wp14:anchorId="4B58B2D8" wp14:editId="0674868A">
            <wp:extent cx="5943600" cy="2981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561" b="6215"/>
                    <a:stretch/>
                  </pic:blipFill>
                  <pic:spPr bwMode="auto">
                    <a:xfrm>
                      <a:off x="0" y="0"/>
                      <a:ext cx="5943600" cy="2981325"/>
                    </a:xfrm>
                    <a:prstGeom prst="rect">
                      <a:avLst/>
                    </a:prstGeom>
                    <a:ln>
                      <a:noFill/>
                    </a:ln>
                    <a:extLst>
                      <a:ext uri="{53640926-AAD7-44D8-BBD7-CCE9431645EC}">
                        <a14:shadowObscured xmlns:a14="http://schemas.microsoft.com/office/drawing/2010/main"/>
                      </a:ext>
                    </a:extLst>
                  </pic:spPr>
                </pic:pic>
              </a:graphicData>
            </a:graphic>
          </wp:inline>
        </w:drawing>
      </w:r>
    </w:p>
    <w:p w:rsidR="0050746D" w:rsidRPr="0097329E" w:rsidRDefault="0050746D" w:rsidP="0050746D">
      <w:pPr>
        <w:pStyle w:val="ListParagraph"/>
        <w:rPr>
          <w:rFonts w:ascii="Times New Roman" w:hAnsi="Times New Roman" w:cs="Times New Roman"/>
          <w:sz w:val="24"/>
          <w:szCs w:val="24"/>
        </w:rPr>
      </w:pPr>
      <w:r>
        <w:rPr>
          <w:noProof/>
        </w:rPr>
        <w:drawing>
          <wp:inline distT="0" distB="0" distL="0" distR="0" wp14:anchorId="391D7607" wp14:editId="4B2BFF73">
            <wp:extent cx="5943600" cy="2981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846" b="5929"/>
                    <a:stretch/>
                  </pic:blipFill>
                  <pic:spPr bwMode="auto">
                    <a:xfrm>
                      <a:off x="0" y="0"/>
                      <a:ext cx="5943600" cy="2981325"/>
                    </a:xfrm>
                    <a:prstGeom prst="rect">
                      <a:avLst/>
                    </a:prstGeom>
                    <a:ln>
                      <a:noFill/>
                    </a:ln>
                    <a:extLst>
                      <a:ext uri="{53640926-AAD7-44D8-BBD7-CCE9431645EC}">
                        <a14:shadowObscured xmlns:a14="http://schemas.microsoft.com/office/drawing/2010/main"/>
                      </a:ext>
                    </a:extLst>
                  </pic:spPr>
                </pic:pic>
              </a:graphicData>
            </a:graphic>
          </wp:inline>
        </w:drawing>
      </w:r>
    </w:p>
    <w:p w:rsidR="005252BD" w:rsidRDefault="005252BD" w:rsidP="00C8079A">
      <w:pPr>
        <w:tabs>
          <w:tab w:val="left" w:pos="1440"/>
        </w:tabs>
        <w:jc w:val="center"/>
      </w:pPr>
    </w:p>
    <w:p w:rsidR="0097329E" w:rsidRPr="00D30303" w:rsidRDefault="0097329E" w:rsidP="0097329E">
      <w:pPr>
        <w:pStyle w:val="ListParagraph"/>
        <w:numPr>
          <w:ilvl w:val="0"/>
          <w:numId w:val="1"/>
        </w:numPr>
        <w:tabs>
          <w:tab w:val="left" w:pos="1440"/>
        </w:tabs>
        <w:rPr>
          <w:rFonts w:ascii="Times New Roman" w:hAnsi="Times New Roman" w:cs="Times New Roman"/>
        </w:rPr>
      </w:pPr>
      <w:r w:rsidRPr="00DA38DF">
        <w:rPr>
          <w:rFonts w:ascii="Times New Roman" w:hAnsi="Times New Roman" w:cs="Times New Roman"/>
          <w:sz w:val="24"/>
          <w:szCs w:val="24"/>
        </w:rPr>
        <w:t>Submit manuscript pertama kali k</w:t>
      </w:r>
      <w:r w:rsidR="00D30303">
        <w:rPr>
          <w:rFonts w:ascii="Times New Roman" w:hAnsi="Times New Roman" w:cs="Times New Roman"/>
          <w:sz w:val="24"/>
          <w:szCs w:val="24"/>
        </w:rPr>
        <w:t>e jurnal, mendapatkan ID paper 52061</w:t>
      </w:r>
      <w:r w:rsidRPr="00DA38DF">
        <w:rPr>
          <w:rFonts w:ascii="Times New Roman" w:hAnsi="Times New Roman" w:cs="Times New Roman"/>
          <w:sz w:val="24"/>
          <w:szCs w:val="24"/>
        </w:rPr>
        <w:t xml:space="preserve"> [</w:t>
      </w:r>
      <w:r w:rsidR="00D30303">
        <w:rPr>
          <w:rFonts w:ascii="Times New Roman" w:hAnsi="Times New Roman" w:cs="Times New Roman"/>
          <w:sz w:val="24"/>
          <w:szCs w:val="24"/>
        </w:rPr>
        <w:t>25</w:t>
      </w:r>
      <w:r w:rsidRPr="00DA38DF">
        <w:rPr>
          <w:rFonts w:ascii="Times New Roman" w:hAnsi="Times New Roman" w:cs="Times New Roman"/>
          <w:sz w:val="24"/>
          <w:szCs w:val="24"/>
        </w:rPr>
        <w:t xml:space="preserve"> Januari 2023]</w:t>
      </w:r>
    </w:p>
    <w:p w:rsidR="00D30303" w:rsidRPr="00DA38DF" w:rsidRDefault="00D30303" w:rsidP="00D30303">
      <w:pPr>
        <w:pStyle w:val="ListParagraph"/>
        <w:tabs>
          <w:tab w:val="left" w:pos="1440"/>
        </w:tabs>
        <w:rPr>
          <w:rFonts w:ascii="Times New Roman" w:hAnsi="Times New Roman" w:cs="Times New Roman"/>
        </w:rPr>
      </w:pPr>
      <w:r>
        <w:rPr>
          <w:noProof/>
        </w:rPr>
        <w:lastRenderedPageBreak/>
        <w:drawing>
          <wp:inline distT="0" distB="0" distL="0" distR="0" wp14:anchorId="460B51CE" wp14:editId="7999960F">
            <wp:extent cx="5943600" cy="2971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5986" b="5075"/>
                    <a:stretch/>
                  </pic:blipFill>
                  <pic:spPr bwMode="auto">
                    <a:xfrm>
                      <a:off x="0" y="0"/>
                      <a:ext cx="5943600" cy="2971800"/>
                    </a:xfrm>
                    <a:prstGeom prst="rect">
                      <a:avLst/>
                    </a:prstGeom>
                    <a:ln>
                      <a:noFill/>
                    </a:ln>
                    <a:extLst>
                      <a:ext uri="{53640926-AAD7-44D8-BBD7-CCE9431645EC}">
                        <a14:shadowObscured xmlns:a14="http://schemas.microsoft.com/office/drawing/2010/main"/>
                      </a:ext>
                    </a:extLst>
                  </pic:spPr>
                </pic:pic>
              </a:graphicData>
            </a:graphic>
          </wp:inline>
        </w:drawing>
      </w:r>
    </w:p>
    <w:p w:rsidR="00C87500" w:rsidRDefault="00C87500" w:rsidP="00C8079A">
      <w:pPr>
        <w:tabs>
          <w:tab w:val="left" w:pos="1440"/>
        </w:tabs>
        <w:jc w:val="center"/>
      </w:pPr>
    </w:p>
    <w:p w:rsidR="0097329E" w:rsidRDefault="0097329E" w:rsidP="005252BD">
      <w:pPr>
        <w:tabs>
          <w:tab w:val="left" w:pos="1440"/>
        </w:tabs>
      </w:pPr>
    </w:p>
    <w:p w:rsidR="0097329E" w:rsidRDefault="0097329E" w:rsidP="005252BD">
      <w:pPr>
        <w:tabs>
          <w:tab w:val="left" w:pos="1440"/>
        </w:tabs>
      </w:pPr>
    </w:p>
    <w:p w:rsidR="0097329E" w:rsidRPr="00C8079A" w:rsidRDefault="0097329E" w:rsidP="0097329E">
      <w:pPr>
        <w:pStyle w:val="ListParagraph"/>
        <w:numPr>
          <w:ilvl w:val="0"/>
          <w:numId w:val="1"/>
        </w:numPr>
        <w:tabs>
          <w:tab w:val="left" w:pos="1440"/>
        </w:tabs>
        <w:rPr>
          <w:rFonts w:ascii="Times New Roman" w:hAnsi="Times New Roman" w:cs="Times New Roman"/>
        </w:rPr>
      </w:pPr>
      <w:r w:rsidRPr="00C8079A">
        <w:rPr>
          <w:rFonts w:ascii="Times New Roman" w:hAnsi="Times New Roman" w:cs="Times New Roman"/>
          <w:sz w:val="24"/>
          <w:szCs w:val="24"/>
        </w:rPr>
        <w:t>Mendapatkan balasan dari Editor, telah submit [</w:t>
      </w:r>
      <w:r w:rsidR="00C8079A" w:rsidRPr="00C8079A">
        <w:rPr>
          <w:rFonts w:ascii="Times New Roman" w:hAnsi="Times New Roman" w:cs="Times New Roman"/>
          <w:sz w:val="24"/>
          <w:szCs w:val="24"/>
        </w:rPr>
        <w:t>2</w:t>
      </w:r>
      <w:r w:rsidR="00D30303">
        <w:rPr>
          <w:rFonts w:ascii="Times New Roman" w:hAnsi="Times New Roman" w:cs="Times New Roman"/>
          <w:sz w:val="24"/>
          <w:szCs w:val="24"/>
        </w:rPr>
        <w:t>5</w:t>
      </w:r>
      <w:r w:rsidR="00C8079A" w:rsidRPr="00C8079A">
        <w:rPr>
          <w:rFonts w:ascii="Times New Roman" w:hAnsi="Times New Roman" w:cs="Times New Roman"/>
          <w:sz w:val="24"/>
          <w:szCs w:val="24"/>
        </w:rPr>
        <w:t xml:space="preserve"> Januari 2023</w:t>
      </w:r>
      <w:r w:rsidRPr="00C8079A">
        <w:rPr>
          <w:rFonts w:ascii="Times New Roman" w:hAnsi="Times New Roman" w:cs="Times New Roman"/>
          <w:sz w:val="24"/>
          <w:szCs w:val="24"/>
        </w:rPr>
        <w:t>]</w:t>
      </w:r>
    </w:p>
    <w:p w:rsidR="005252BD" w:rsidRPr="00985812" w:rsidRDefault="00D30303" w:rsidP="00C8079A">
      <w:pPr>
        <w:tabs>
          <w:tab w:val="left" w:pos="1440"/>
        </w:tabs>
        <w:jc w:val="center"/>
        <w:rPr>
          <w:rFonts w:ascii="Times New Roman" w:hAnsi="Times New Roman" w:cs="Times New Roman"/>
        </w:rPr>
      </w:pPr>
      <w:r>
        <w:rPr>
          <w:noProof/>
        </w:rPr>
        <w:drawing>
          <wp:inline distT="0" distB="0" distL="0" distR="0" wp14:anchorId="5565F39E" wp14:editId="433FE89D">
            <wp:extent cx="5943600" cy="29908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4846" b="5644"/>
                    <a:stretch/>
                  </pic:blipFill>
                  <pic:spPr bwMode="auto">
                    <a:xfrm>
                      <a:off x="0" y="0"/>
                      <a:ext cx="5943600" cy="2990850"/>
                    </a:xfrm>
                    <a:prstGeom prst="rect">
                      <a:avLst/>
                    </a:prstGeom>
                    <a:ln>
                      <a:noFill/>
                    </a:ln>
                    <a:extLst>
                      <a:ext uri="{53640926-AAD7-44D8-BBD7-CCE9431645EC}">
                        <a14:shadowObscured xmlns:a14="http://schemas.microsoft.com/office/drawing/2010/main"/>
                      </a:ext>
                    </a:extLst>
                  </pic:spPr>
                </pic:pic>
              </a:graphicData>
            </a:graphic>
          </wp:inline>
        </w:drawing>
      </w:r>
    </w:p>
    <w:p w:rsidR="005252BD" w:rsidRPr="00985812" w:rsidRDefault="00985812" w:rsidP="00985812">
      <w:pPr>
        <w:pStyle w:val="ListParagraph"/>
        <w:numPr>
          <w:ilvl w:val="0"/>
          <w:numId w:val="1"/>
        </w:numPr>
        <w:tabs>
          <w:tab w:val="left" w:pos="1440"/>
        </w:tabs>
        <w:rPr>
          <w:rFonts w:ascii="Times New Roman" w:hAnsi="Times New Roman" w:cs="Times New Roman"/>
        </w:rPr>
      </w:pPr>
      <w:r w:rsidRPr="00985812">
        <w:rPr>
          <w:rFonts w:ascii="Times New Roman" w:hAnsi="Times New Roman" w:cs="Times New Roman"/>
          <w:sz w:val="24"/>
          <w:szCs w:val="24"/>
        </w:rPr>
        <w:t>Mendapatkan hasil review dari editor [</w:t>
      </w:r>
      <w:r w:rsidR="00D30303">
        <w:rPr>
          <w:rFonts w:ascii="Times New Roman" w:hAnsi="Times New Roman" w:cs="Times New Roman"/>
          <w:sz w:val="24"/>
          <w:szCs w:val="24"/>
        </w:rPr>
        <w:t>4 April</w:t>
      </w:r>
      <w:r w:rsidRPr="00985812">
        <w:rPr>
          <w:rFonts w:ascii="Times New Roman" w:hAnsi="Times New Roman" w:cs="Times New Roman"/>
          <w:sz w:val="24"/>
          <w:szCs w:val="24"/>
        </w:rPr>
        <w:t xml:space="preserve"> 2023]</w:t>
      </w:r>
    </w:p>
    <w:p w:rsidR="005252BD" w:rsidRDefault="00D30303" w:rsidP="00985812">
      <w:pPr>
        <w:tabs>
          <w:tab w:val="left" w:pos="1440"/>
        </w:tabs>
        <w:jc w:val="center"/>
      </w:pPr>
      <w:r>
        <w:rPr>
          <w:noProof/>
        </w:rPr>
        <w:lastRenderedPageBreak/>
        <w:drawing>
          <wp:inline distT="0" distB="0" distL="0" distR="0" wp14:anchorId="6CFCC5A9" wp14:editId="4F3175F1">
            <wp:extent cx="5943600" cy="29241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5701" b="6785"/>
                    <a:stretch/>
                  </pic:blipFill>
                  <pic:spPr bwMode="auto">
                    <a:xfrm>
                      <a:off x="0" y="0"/>
                      <a:ext cx="5943600" cy="2924175"/>
                    </a:xfrm>
                    <a:prstGeom prst="rect">
                      <a:avLst/>
                    </a:prstGeom>
                    <a:ln>
                      <a:noFill/>
                    </a:ln>
                    <a:extLst>
                      <a:ext uri="{53640926-AAD7-44D8-BBD7-CCE9431645EC}">
                        <a14:shadowObscured xmlns:a14="http://schemas.microsoft.com/office/drawing/2010/main"/>
                      </a:ext>
                    </a:extLst>
                  </pic:spPr>
                </pic:pic>
              </a:graphicData>
            </a:graphic>
          </wp:inline>
        </w:drawing>
      </w:r>
    </w:p>
    <w:p w:rsidR="00114B8A" w:rsidRDefault="00114B8A" w:rsidP="00114B8A">
      <w:pPr>
        <w:tabs>
          <w:tab w:val="left" w:pos="1440"/>
        </w:tabs>
      </w:pPr>
    </w:p>
    <w:p w:rsidR="00114B8A" w:rsidRPr="00114B8A" w:rsidRDefault="00114B8A" w:rsidP="00114B8A">
      <w:pPr>
        <w:pStyle w:val="ListParagraph"/>
        <w:numPr>
          <w:ilvl w:val="0"/>
          <w:numId w:val="1"/>
        </w:numPr>
        <w:tabs>
          <w:tab w:val="left" w:pos="1440"/>
        </w:tabs>
        <w:rPr>
          <w:rFonts w:ascii="Times New Roman" w:hAnsi="Times New Roman" w:cs="Times New Roman"/>
        </w:rPr>
      </w:pPr>
      <w:r w:rsidRPr="00114B8A">
        <w:rPr>
          <w:rFonts w:ascii="Times New Roman" w:hAnsi="Times New Roman" w:cs="Times New Roman"/>
          <w:sz w:val="24"/>
          <w:szCs w:val="24"/>
        </w:rPr>
        <w:t>Mengirimkan artikel revisi melalui sistem [</w:t>
      </w:r>
      <w:r w:rsidR="00863E8B">
        <w:rPr>
          <w:rFonts w:ascii="Times New Roman" w:hAnsi="Times New Roman" w:cs="Times New Roman"/>
          <w:sz w:val="24"/>
          <w:szCs w:val="24"/>
        </w:rPr>
        <w:t>18 April</w:t>
      </w:r>
      <w:r w:rsidRPr="00114B8A">
        <w:rPr>
          <w:rFonts w:ascii="Times New Roman" w:hAnsi="Times New Roman" w:cs="Times New Roman"/>
          <w:sz w:val="24"/>
          <w:szCs w:val="24"/>
        </w:rPr>
        <w:t xml:space="preserve"> 2023]</w:t>
      </w:r>
    </w:p>
    <w:p w:rsidR="00D57556" w:rsidRDefault="00863E8B" w:rsidP="00114B8A">
      <w:pPr>
        <w:tabs>
          <w:tab w:val="left" w:pos="1440"/>
        </w:tabs>
        <w:jc w:val="center"/>
      </w:pPr>
      <w:r>
        <w:rPr>
          <w:noProof/>
        </w:rPr>
        <w:drawing>
          <wp:inline distT="0" distB="0" distL="0" distR="0" wp14:anchorId="5EB4EAF3" wp14:editId="5C21ADCE">
            <wp:extent cx="5943600" cy="30003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5130" b="5074"/>
                    <a:stretch/>
                  </pic:blipFill>
                  <pic:spPr bwMode="auto">
                    <a:xfrm>
                      <a:off x="0" y="0"/>
                      <a:ext cx="5943600" cy="3000375"/>
                    </a:xfrm>
                    <a:prstGeom prst="rect">
                      <a:avLst/>
                    </a:prstGeom>
                    <a:ln>
                      <a:noFill/>
                    </a:ln>
                    <a:extLst>
                      <a:ext uri="{53640926-AAD7-44D8-BBD7-CCE9431645EC}">
                        <a14:shadowObscured xmlns:a14="http://schemas.microsoft.com/office/drawing/2010/main"/>
                      </a:ext>
                    </a:extLst>
                  </pic:spPr>
                </pic:pic>
              </a:graphicData>
            </a:graphic>
          </wp:inline>
        </w:drawing>
      </w:r>
    </w:p>
    <w:p w:rsidR="00114B8A" w:rsidRDefault="00114B8A" w:rsidP="00114B8A">
      <w:pPr>
        <w:tabs>
          <w:tab w:val="left" w:pos="1440"/>
        </w:tabs>
        <w:jc w:val="center"/>
      </w:pPr>
    </w:p>
    <w:p w:rsidR="00114B8A" w:rsidRPr="00114B8A" w:rsidRDefault="00114B8A" w:rsidP="00114B8A">
      <w:pPr>
        <w:pStyle w:val="ListParagraph"/>
        <w:numPr>
          <w:ilvl w:val="0"/>
          <w:numId w:val="1"/>
        </w:numPr>
        <w:tabs>
          <w:tab w:val="left" w:pos="1440"/>
        </w:tabs>
        <w:rPr>
          <w:rFonts w:ascii="Times New Roman" w:hAnsi="Times New Roman" w:cs="Times New Roman"/>
          <w:sz w:val="24"/>
          <w:szCs w:val="24"/>
        </w:rPr>
      </w:pPr>
      <w:r w:rsidRPr="00114B8A">
        <w:rPr>
          <w:rFonts w:ascii="Times New Roman" w:hAnsi="Times New Roman" w:cs="Times New Roman"/>
          <w:sz w:val="24"/>
          <w:szCs w:val="24"/>
        </w:rPr>
        <w:t>Pemberitahuan artikel telah dinyatakan accepted (Final Decision) [</w:t>
      </w:r>
      <w:r w:rsidR="00863E8B">
        <w:rPr>
          <w:rFonts w:ascii="Times New Roman" w:hAnsi="Times New Roman" w:cs="Times New Roman"/>
          <w:sz w:val="24"/>
          <w:szCs w:val="24"/>
        </w:rPr>
        <w:t>16 Mei</w:t>
      </w:r>
      <w:r w:rsidRPr="00114B8A">
        <w:rPr>
          <w:rFonts w:ascii="Times New Roman" w:hAnsi="Times New Roman" w:cs="Times New Roman"/>
          <w:sz w:val="24"/>
          <w:szCs w:val="24"/>
        </w:rPr>
        <w:t xml:space="preserve"> 2023]</w:t>
      </w:r>
    </w:p>
    <w:p w:rsidR="005252BD" w:rsidRDefault="00863E8B" w:rsidP="00863E8B">
      <w:pPr>
        <w:tabs>
          <w:tab w:val="left" w:pos="1440"/>
        </w:tabs>
      </w:pPr>
      <w:r>
        <w:rPr>
          <w:noProof/>
        </w:rPr>
        <w:lastRenderedPageBreak/>
        <w:drawing>
          <wp:inline distT="0" distB="0" distL="0" distR="0" wp14:anchorId="6C5824DF" wp14:editId="5296FF93">
            <wp:extent cx="5943600" cy="29241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416" b="7070"/>
                    <a:stretch/>
                  </pic:blipFill>
                  <pic:spPr bwMode="auto">
                    <a:xfrm>
                      <a:off x="0" y="0"/>
                      <a:ext cx="5943600" cy="2924175"/>
                    </a:xfrm>
                    <a:prstGeom prst="rect">
                      <a:avLst/>
                    </a:prstGeom>
                    <a:ln>
                      <a:noFill/>
                    </a:ln>
                    <a:extLst>
                      <a:ext uri="{53640926-AAD7-44D8-BBD7-CCE9431645EC}">
                        <a14:shadowObscured xmlns:a14="http://schemas.microsoft.com/office/drawing/2010/main"/>
                      </a:ext>
                    </a:extLst>
                  </pic:spPr>
                </pic:pic>
              </a:graphicData>
            </a:graphic>
          </wp:inline>
        </w:drawing>
      </w:r>
    </w:p>
    <w:p w:rsidR="005252BD" w:rsidRPr="00863E8B" w:rsidRDefault="00863E8B" w:rsidP="00863E8B">
      <w:pPr>
        <w:pStyle w:val="ListParagraph"/>
        <w:numPr>
          <w:ilvl w:val="0"/>
          <w:numId w:val="1"/>
        </w:numPr>
        <w:tabs>
          <w:tab w:val="left" w:pos="1440"/>
        </w:tabs>
        <w:rPr>
          <w:rFonts w:ascii="Times New Roman" w:hAnsi="Times New Roman" w:cs="Times New Roman"/>
          <w:sz w:val="24"/>
          <w:szCs w:val="24"/>
        </w:rPr>
      </w:pPr>
      <w:r w:rsidRPr="00863E8B">
        <w:rPr>
          <w:rFonts w:ascii="Times New Roman" w:hAnsi="Times New Roman" w:cs="Times New Roman"/>
          <w:sz w:val="24"/>
          <w:szCs w:val="24"/>
        </w:rPr>
        <w:t>Informasi penerbitan paper (6 Oktober 2023)</w:t>
      </w:r>
    </w:p>
    <w:p w:rsidR="00863E8B" w:rsidRDefault="00863E8B" w:rsidP="00863E8B">
      <w:pPr>
        <w:pStyle w:val="ListParagraph"/>
        <w:tabs>
          <w:tab w:val="left" w:pos="1440"/>
        </w:tabs>
      </w:pPr>
      <w:r>
        <w:rPr>
          <w:noProof/>
        </w:rPr>
        <w:drawing>
          <wp:inline distT="0" distB="0" distL="0" distR="0" wp14:anchorId="20CDB8A9" wp14:editId="1168FE68">
            <wp:extent cx="5943600" cy="29527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265" b="7617"/>
                    <a:stretch/>
                  </pic:blipFill>
                  <pic:spPr bwMode="auto">
                    <a:xfrm>
                      <a:off x="0" y="0"/>
                      <a:ext cx="5943600" cy="2952750"/>
                    </a:xfrm>
                    <a:prstGeom prst="rect">
                      <a:avLst/>
                    </a:prstGeom>
                    <a:ln>
                      <a:noFill/>
                    </a:ln>
                    <a:extLst>
                      <a:ext uri="{53640926-AAD7-44D8-BBD7-CCE9431645EC}">
                        <a14:shadowObscured xmlns:a14="http://schemas.microsoft.com/office/drawing/2010/main"/>
                      </a:ext>
                    </a:extLst>
                  </pic:spPr>
                </pic:pic>
              </a:graphicData>
            </a:graphic>
          </wp:inline>
        </w:drawing>
      </w:r>
    </w:p>
    <w:p w:rsidR="00114B8A" w:rsidRDefault="00114B8A" w:rsidP="005252BD">
      <w:pPr>
        <w:tabs>
          <w:tab w:val="left" w:pos="1440"/>
        </w:tabs>
      </w:pPr>
    </w:p>
    <w:p w:rsidR="00114B8A" w:rsidRDefault="00114B8A" w:rsidP="005252BD">
      <w:pPr>
        <w:tabs>
          <w:tab w:val="left" w:pos="1440"/>
        </w:tabs>
      </w:pPr>
    </w:p>
    <w:p w:rsidR="00114B8A" w:rsidRDefault="00114B8A" w:rsidP="00114B8A">
      <w:pPr>
        <w:tabs>
          <w:tab w:val="left" w:pos="1440"/>
        </w:tabs>
        <w:jc w:val="center"/>
      </w:pPr>
    </w:p>
    <w:p w:rsidR="00155C47" w:rsidRDefault="00155C47" w:rsidP="00114B8A">
      <w:pPr>
        <w:tabs>
          <w:tab w:val="left" w:pos="1440"/>
        </w:tabs>
        <w:jc w:val="center"/>
      </w:pPr>
    </w:p>
    <w:p w:rsidR="00155C47" w:rsidRDefault="00155C47" w:rsidP="00114B8A">
      <w:pPr>
        <w:tabs>
          <w:tab w:val="left" w:pos="1440"/>
        </w:tabs>
        <w:jc w:val="center"/>
      </w:pPr>
    </w:p>
    <w:p w:rsidR="00114B8A" w:rsidRDefault="00114B8A" w:rsidP="00114B8A">
      <w:pPr>
        <w:tabs>
          <w:tab w:val="left" w:pos="1440"/>
        </w:tabs>
        <w:jc w:val="center"/>
      </w:pPr>
    </w:p>
    <w:p w:rsidR="00863E8B" w:rsidRPr="002D0D91" w:rsidRDefault="00863E8B" w:rsidP="00863E8B">
      <w:pPr>
        <w:jc w:val="center"/>
        <w:rPr>
          <w:b/>
          <w:sz w:val="28"/>
          <w:szCs w:val="28"/>
        </w:rPr>
      </w:pPr>
      <w:r w:rsidRPr="002D0D91">
        <w:rPr>
          <w:b/>
          <w:sz w:val="28"/>
          <w:szCs w:val="28"/>
        </w:rPr>
        <w:t xml:space="preserve">The Effect of Air Injection Flow Rate towards </w:t>
      </w:r>
      <w:proofErr w:type="gramStart"/>
      <w:r w:rsidRPr="002D0D91">
        <w:rPr>
          <w:b/>
          <w:sz w:val="28"/>
          <w:szCs w:val="28"/>
        </w:rPr>
        <w:t>The</w:t>
      </w:r>
      <w:proofErr w:type="gramEnd"/>
      <w:r w:rsidRPr="002D0D91">
        <w:rPr>
          <w:b/>
          <w:sz w:val="28"/>
          <w:szCs w:val="28"/>
        </w:rPr>
        <w:t xml:space="preserve"> Formation of Radicals in Liquid Glow Discharge Plasma Electrolysis with K</w:t>
      </w:r>
      <w:r w:rsidRPr="002D0D91">
        <w:rPr>
          <w:b/>
          <w:sz w:val="28"/>
          <w:szCs w:val="28"/>
          <w:vertAlign w:val="subscript"/>
        </w:rPr>
        <w:t>2</w:t>
      </w:r>
      <w:r w:rsidRPr="002D0D91">
        <w:rPr>
          <w:b/>
          <w:sz w:val="28"/>
          <w:szCs w:val="28"/>
        </w:rPr>
        <w:t>SO</w:t>
      </w:r>
      <w:r w:rsidRPr="002D0D91">
        <w:rPr>
          <w:b/>
          <w:sz w:val="28"/>
          <w:szCs w:val="28"/>
          <w:vertAlign w:val="subscript"/>
        </w:rPr>
        <w:t>4</w:t>
      </w:r>
      <w:r w:rsidRPr="002D0D91">
        <w:rPr>
          <w:b/>
          <w:sz w:val="28"/>
          <w:szCs w:val="28"/>
        </w:rPr>
        <w:t xml:space="preserve"> Solution</w:t>
      </w:r>
    </w:p>
    <w:p w:rsidR="00863E8B" w:rsidRPr="002D0D91" w:rsidRDefault="00863E8B" w:rsidP="00863E8B">
      <w:pPr>
        <w:jc w:val="center"/>
      </w:pPr>
    </w:p>
    <w:p w:rsidR="00863E8B" w:rsidRPr="002D0D91" w:rsidRDefault="00863E8B" w:rsidP="00863E8B">
      <w:pPr>
        <w:jc w:val="center"/>
      </w:pPr>
    </w:p>
    <w:p w:rsidR="00863E8B" w:rsidRPr="002D0D91" w:rsidRDefault="00863E8B" w:rsidP="00863E8B">
      <w:pPr>
        <w:jc w:val="center"/>
        <w:rPr>
          <w:b/>
        </w:rPr>
      </w:pPr>
      <w:bookmarkStart w:id="0" w:name="_Hlk94865598"/>
      <w:r w:rsidRPr="002D0D91">
        <w:rPr>
          <w:b/>
        </w:rPr>
        <w:t>Harianingsih</w:t>
      </w:r>
      <w:r w:rsidRPr="002D0D91">
        <w:rPr>
          <w:b/>
          <w:vertAlign w:val="superscript"/>
        </w:rPr>
        <w:t>1</w:t>
      </w:r>
      <w:r w:rsidRPr="002D0D91">
        <w:rPr>
          <w:b/>
        </w:rPr>
        <w:t>, Wara Dyah Pita Rengga</w:t>
      </w:r>
      <w:r w:rsidRPr="002D0D91">
        <w:rPr>
          <w:b/>
          <w:vertAlign w:val="superscript"/>
        </w:rPr>
        <w:t>1</w:t>
      </w:r>
      <w:r w:rsidRPr="002D0D91">
        <w:rPr>
          <w:b/>
        </w:rPr>
        <w:t>, Nadya Alfa Cahaya Imani</w:t>
      </w:r>
      <w:r w:rsidRPr="002D0D91">
        <w:rPr>
          <w:b/>
          <w:vertAlign w:val="superscript"/>
        </w:rPr>
        <w:t>1</w:t>
      </w:r>
      <w:r w:rsidRPr="002D0D91">
        <w:rPr>
          <w:b/>
        </w:rPr>
        <w:t>, Maharani Kusumaningrum</w:t>
      </w:r>
      <w:r w:rsidRPr="002D0D91">
        <w:rPr>
          <w:b/>
          <w:vertAlign w:val="superscript"/>
        </w:rPr>
        <w:t>1</w:t>
      </w:r>
      <w:r w:rsidRPr="002D0D91">
        <w:rPr>
          <w:b/>
        </w:rPr>
        <w:t>, Nelson Saksono</w:t>
      </w:r>
      <w:r w:rsidRPr="002D0D91">
        <w:rPr>
          <w:b/>
          <w:vertAlign w:val="superscript"/>
        </w:rPr>
        <w:t>2</w:t>
      </w:r>
      <w:r w:rsidRPr="002D0D91">
        <w:rPr>
          <w:b/>
        </w:rPr>
        <w:t>, Zainal Zakaria</w:t>
      </w:r>
      <w:r w:rsidRPr="002D0D91">
        <w:rPr>
          <w:b/>
          <w:vertAlign w:val="superscript"/>
        </w:rPr>
        <w:t>3</w:t>
      </w:r>
    </w:p>
    <w:bookmarkEnd w:id="0"/>
    <w:p w:rsidR="00863E8B" w:rsidRPr="002D0D91" w:rsidRDefault="00863E8B" w:rsidP="00863E8B">
      <w:pPr>
        <w:jc w:val="center"/>
      </w:pPr>
    </w:p>
    <w:p w:rsidR="00863E8B" w:rsidRPr="002D0D91" w:rsidRDefault="00863E8B" w:rsidP="00863E8B">
      <w:pPr>
        <w:jc w:val="center"/>
        <w:rPr>
          <w:sz w:val="20"/>
          <w:szCs w:val="20"/>
        </w:rPr>
      </w:pPr>
      <w:r w:rsidRPr="002D0D91">
        <w:rPr>
          <w:sz w:val="20"/>
          <w:szCs w:val="20"/>
          <w:vertAlign w:val="superscript"/>
          <w:lang w:val="en-GB"/>
        </w:rPr>
        <w:t>1</w:t>
      </w:r>
      <w:r w:rsidRPr="002D0D91">
        <w:rPr>
          <w:sz w:val="20"/>
          <w:szCs w:val="20"/>
        </w:rPr>
        <w:t>Department of Chemical Engineering, Faculty of Engineering, Universitas Negeri Semarang, Kampus Sekaran, Semarang 50229. Indonesia</w:t>
      </w:r>
    </w:p>
    <w:p w:rsidR="00863E8B" w:rsidRPr="002D0D91" w:rsidRDefault="00863E8B" w:rsidP="00863E8B">
      <w:pPr>
        <w:jc w:val="center"/>
        <w:rPr>
          <w:sz w:val="20"/>
          <w:szCs w:val="20"/>
        </w:rPr>
      </w:pPr>
      <w:r w:rsidRPr="002D0D91">
        <w:rPr>
          <w:sz w:val="20"/>
          <w:szCs w:val="20"/>
          <w:vertAlign w:val="superscript"/>
        </w:rPr>
        <w:t>2</w:t>
      </w:r>
      <w:r w:rsidRPr="002D0D91">
        <w:rPr>
          <w:sz w:val="20"/>
          <w:szCs w:val="20"/>
        </w:rPr>
        <w:t>Department of Chemical Engineering, Faculty of Engineering, Universitas Indonesia.</w:t>
      </w:r>
    </w:p>
    <w:p w:rsidR="00863E8B" w:rsidRPr="002D0D91" w:rsidRDefault="00863E8B" w:rsidP="00863E8B">
      <w:pPr>
        <w:jc w:val="center"/>
        <w:rPr>
          <w:sz w:val="20"/>
          <w:szCs w:val="20"/>
        </w:rPr>
      </w:pPr>
      <w:r w:rsidRPr="002D0D91">
        <w:rPr>
          <w:sz w:val="20"/>
          <w:szCs w:val="20"/>
        </w:rPr>
        <w:t>Kampus Baru UI, Depok 16242, Indonesia</w:t>
      </w:r>
    </w:p>
    <w:p w:rsidR="00863E8B" w:rsidRPr="002D0D91" w:rsidRDefault="00863E8B" w:rsidP="00863E8B">
      <w:pPr>
        <w:jc w:val="center"/>
        <w:rPr>
          <w:sz w:val="20"/>
          <w:szCs w:val="20"/>
        </w:rPr>
      </w:pPr>
      <w:r w:rsidRPr="002D0D91">
        <w:rPr>
          <w:sz w:val="20"/>
          <w:szCs w:val="20"/>
          <w:vertAlign w:val="superscript"/>
        </w:rPr>
        <w:t>3</w:t>
      </w:r>
      <w:r w:rsidRPr="002D0D91">
        <w:rPr>
          <w:sz w:val="20"/>
          <w:szCs w:val="20"/>
        </w:rPr>
        <w:t>Pusat Jaminan Kualiti, Universitas Malaysia Sabah,</w:t>
      </w:r>
    </w:p>
    <w:p w:rsidR="00863E8B" w:rsidRPr="00155C47" w:rsidRDefault="00863E8B" w:rsidP="00155C47">
      <w:pPr>
        <w:jc w:val="center"/>
        <w:rPr>
          <w:sz w:val="20"/>
          <w:szCs w:val="20"/>
        </w:rPr>
      </w:pPr>
      <w:r w:rsidRPr="002D0D91">
        <w:rPr>
          <w:sz w:val="20"/>
          <w:szCs w:val="20"/>
        </w:rPr>
        <w:t>Jalan UMS 88400 Kota Kinibalu, Sabah, Malaysia</w:t>
      </w:r>
    </w:p>
    <w:p w:rsidR="00863E8B" w:rsidRPr="002D0D91" w:rsidRDefault="00863E8B" w:rsidP="00863E8B">
      <w:pPr>
        <w:jc w:val="center"/>
        <w:rPr>
          <w:sz w:val="20"/>
          <w:szCs w:val="20"/>
        </w:rPr>
      </w:pPr>
      <w:r w:rsidRPr="002D0D91">
        <w:rPr>
          <w:sz w:val="20"/>
          <w:szCs w:val="20"/>
          <w:vertAlign w:val="superscript"/>
        </w:rPr>
        <w:t>*)</w:t>
      </w:r>
      <w:r w:rsidRPr="002D0D91">
        <w:rPr>
          <w:sz w:val="20"/>
          <w:szCs w:val="20"/>
        </w:rPr>
        <w:t xml:space="preserve"> Corresponding author: harianingsih@mail.unnes.ac.id</w:t>
      </w:r>
      <w:hyperlink r:id="rId18"/>
    </w:p>
    <w:p w:rsidR="00863E8B" w:rsidRPr="002D0D91" w:rsidRDefault="00863E8B" w:rsidP="00863E8B">
      <w:pPr>
        <w:jc w:val="center"/>
      </w:pPr>
    </w:p>
    <w:p w:rsidR="00950334" w:rsidRDefault="00950334" w:rsidP="00950334">
      <w:pPr>
        <w:tabs>
          <w:tab w:val="left" w:pos="4920"/>
        </w:tabs>
        <w:ind w:left="170" w:hanging="170"/>
        <w:contextualSpacing/>
        <w:rPr>
          <w:rFonts w:ascii="Times New Roman" w:hAnsi="Times New Roman" w:cs="Times New Roman"/>
          <w:lang w:val="en-GB"/>
        </w:rPr>
      </w:pPr>
      <w:r>
        <w:rPr>
          <w:rFonts w:ascii="Times New Roman" w:hAnsi="Times New Roman" w:cs="Times New Roman"/>
          <w:lang w:val="en-GB"/>
        </w:rPr>
        <w:t>E</w:t>
      </w:r>
      <w:r w:rsidRPr="00B268F7">
        <w:rPr>
          <w:rFonts w:ascii="Times New Roman" w:hAnsi="Times New Roman" w:cs="Times New Roman"/>
          <w:lang w:val="en-GB"/>
        </w:rPr>
        <w:t>mail</w:t>
      </w:r>
      <w:r>
        <w:rPr>
          <w:rFonts w:ascii="Times New Roman" w:hAnsi="Times New Roman" w:cs="Times New Roman"/>
          <w:lang w:val="en-GB"/>
        </w:rPr>
        <w:t xml:space="preserve"> of author 1</w:t>
      </w:r>
      <w:r w:rsidRPr="00B268F7">
        <w:rPr>
          <w:rFonts w:ascii="Times New Roman" w:hAnsi="Times New Roman" w:cs="Times New Roman"/>
          <w:lang w:val="en-GB"/>
        </w:rPr>
        <w:t xml:space="preserve">: </w:t>
      </w:r>
      <w:r>
        <w:rPr>
          <w:rFonts w:ascii="Times New Roman" w:hAnsi="Times New Roman" w:cs="Times New Roman"/>
          <w:lang w:val="en-GB"/>
        </w:rPr>
        <w:t xml:space="preserve"> </w:t>
      </w:r>
      <w:hyperlink r:id="rId19" w:history="1">
        <w:r w:rsidRPr="00BE5453">
          <w:rPr>
            <w:rStyle w:val="Hyperlink"/>
            <w:lang w:val="en-GB"/>
          </w:rPr>
          <w:t>harianingsih@mail.unnes.ac.id</w:t>
        </w:r>
      </w:hyperlink>
      <w:r>
        <w:rPr>
          <w:rStyle w:val="Hyperlink"/>
          <w:lang w:val="en-GB"/>
        </w:rPr>
        <w:tab/>
      </w:r>
    </w:p>
    <w:p w:rsidR="00950334" w:rsidRPr="008A2FC6" w:rsidRDefault="00950334" w:rsidP="00950334">
      <w:pPr>
        <w:ind w:left="170" w:hanging="170"/>
        <w:contextualSpacing/>
        <w:rPr>
          <w:rFonts w:ascii="Times New Roman" w:hAnsi="Times New Roman" w:cs="Times New Roman"/>
          <w:lang w:val="en-GB"/>
        </w:rPr>
      </w:pPr>
      <w:r>
        <w:rPr>
          <w:rFonts w:ascii="Times New Roman" w:hAnsi="Times New Roman" w:cs="Times New Roman"/>
          <w:lang w:val="en-GB"/>
        </w:rPr>
        <w:t>E</w:t>
      </w:r>
      <w:r w:rsidRPr="00B268F7">
        <w:rPr>
          <w:rFonts w:ascii="Times New Roman" w:hAnsi="Times New Roman" w:cs="Times New Roman"/>
          <w:lang w:val="en-GB"/>
        </w:rPr>
        <w:t>mail</w:t>
      </w:r>
      <w:r>
        <w:rPr>
          <w:rFonts w:ascii="Times New Roman" w:hAnsi="Times New Roman" w:cs="Times New Roman"/>
          <w:lang w:val="en-GB"/>
        </w:rPr>
        <w:t xml:space="preserve"> of author </w:t>
      </w:r>
      <w:proofErr w:type="gramStart"/>
      <w:r>
        <w:rPr>
          <w:rFonts w:ascii="Times New Roman" w:hAnsi="Times New Roman" w:cs="Times New Roman"/>
          <w:lang w:val="en-GB"/>
        </w:rPr>
        <w:t>2 :</w:t>
      </w:r>
      <w:proofErr w:type="gramEnd"/>
      <w:r>
        <w:rPr>
          <w:rFonts w:ascii="Times New Roman" w:hAnsi="Times New Roman" w:cs="Times New Roman"/>
          <w:lang w:val="en-GB"/>
        </w:rPr>
        <w:t xml:space="preserve"> </w:t>
      </w:r>
      <w:r w:rsidRPr="008A2FC6">
        <w:rPr>
          <w:rFonts w:ascii="Times New Roman" w:hAnsi="Times New Roman" w:cs="Times New Roman"/>
          <w:shd w:val="clear" w:color="auto" w:fill="FFFFFF"/>
        </w:rPr>
        <w:t>wdpitar@</w:t>
      </w:r>
      <w:r w:rsidRPr="008A2FC6">
        <w:rPr>
          <w:rStyle w:val="Emphasis"/>
          <w:rFonts w:ascii="Times New Roman" w:hAnsi="Times New Roman" w:cs="Times New Roman"/>
          <w:bCs/>
          <w:shd w:val="clear" w:color="auto" w:fill="FFFFFF"/>
        </w:rPr>
        <w:t>mail</w:t>
      </w:r>
      <w:r w:rsidRPr="008A2FC6">
        <w:rPr>
          <w:rFonts w:ascii="Times New Roman" w:hAnsi="Times New Roman" w:cs="Times New Roman"/>
          <w:shd w:val="clear" w:color="auto" w:fill="FFFFFF"/>
        </w:rPr>
        <w:t>.unnes.ac.id</w:t>
      </w:r>
    </w:p>
    <w:p w:rsidR="00950334" w:rsidRDefault="00950334" w:rsidP="00950334">
      <w:pPr>
        <w:rPr>
          <w:rFonts w:ascii="Times New Roman" w:hAnsi="Times New Roman" w:cs="Times New Roman"/>
          <w:lang w:val="en-GB"/>
        </w:rPr>
      </w:pPr>
      <w:r>
        <w:rPr>
          <w:rFonts w:ascii="Times New Roman" w:hAnsi="Times New Roman" w:cs="Times New Roman"/>
          <w:lang w:val="en-GB"/>
        </w:rPr>
        <w:t>E</w:t>
      </w:r>
      <w:r w:rsidRPr="00B268F7">
        <w:rPr>
          <w:rFonts w:ascii="Times New Roman" w:hAnsi="Times New Roman" w:cs="Times New Roman"/>
          <w:lang w:val="en-GB"/>
        </w:rPr>
        <w:t>mail</w:t>
      </w:r>
      <w:r>
        <w:rPr>
          <w:rFonts w:ascii="Times New Roman" w:hAnsi="Times New Roman" w:cs="Times New Roman"/>
          <w:lang w:val="en-GB"/>
        </w:rPr>
        <w:t xml:space="preserve"> of author </w:t>
      </w:r>
      <w:proofErr w:type="gramStart"/>
      <w:r>
        <w:rPr>
          <w:rFonts w:ascii="Times New Roman" w:hAnsi="Times New Roman" w:cs="Times New Roman"/>
          <w:lang w:val="en-GB"/>
        </w:rPr>
        <w:t>3 :</w:t>
      </w:r>
      <w:proofErr w:type="gramEnd"/>
      <w:r>
        <w:rPr>
          <w:rFonts w:ascii="Times New Roman" w:hAnsi="Times New Roman" w:cs="Times New Roman"/>
          <w:lang w:val="en-GB"/>
        </w:rPr>
        <w:t xml:space="preserve"> </w:t>
      </w:r>
      <w:r w:rsidR="00155C47">
        <w:rPr>
          <w:rFonts w:ascii="Times New Roman" w:hAnsi="Times New Roman" w:cs="Times New Roman"/>
          <w:lang w:val="en-GB"/>
        </w:rPr>
        <w:t>nadya.alfa@mail.unnes.ac.id</w:t>
      </w:r>
    </w:p>
    <w:p w:rsidR="00950334" w:rsidRDefault="00950334" w:rsidP="00950334">
      <w:pPr>
        <w:rPr>
          <w:rFonts w:ascii="Times New Roman" w:hAnsi="Times New Roman" w:cs="Times New Roman"/>
          <w:lang w:val="en-GB"/>
        </w:rPr>
      </w:pPr>
      <w:r>
        <w:rPr>
          <w:rFonts w:ascii="Times New Roman" w:hAnsi="Times New Roman" w:cs="Times New Roman"/>
          <w:lang w:val="en-GB"/>
        </w:rPr>
        <w:t>E</w:t>
      </w:r>
      <w:r w:rsidRPr="00B268F7">
        <w:rPr>
          <w:rFonts w:ascii="Times New Roman" w:hAnsi="Times New Roman" w:cs="Times New Roman"/>
          <w:lang w:val="en-GB"/>
        </w:rPr>
        <w:t>mail</w:t>
      </w:r>
      <w:r>
        <w:rPr>
          <w:rFonts w:ascii="Times New Roman" w:hAnsi="Times New Roman" w:cs="Times New Roman"/>
          <w:lang w:val="en-GB"/>
        </w:rPr>
        <w:t xml:space="preserve"> of author </w:t>
      </w:r>
      <w:proofErr w:type="gramStart"/>
      <w:r>
        <w:rPr>
          <w:rFonts w:ascii="Times New Roman" w:hAnsi="Times New Roman" w:cs="Times New Roman"/>
          <w:lang w:val="en-GB"/>
        </w:rPr>
        <w:t>4 :</w:t>
      </w:r>
      <w:proofErr w:type="gramEnd"/>
      <w:r>
        <w:rPr>
          <w:rFonts w:ascii="Times New Roman" w:hAnsi="Times New Roman" w:cs="Times New Roman"/>
          <w:lang w:val="en-GB"/>
        </w:rPr>
        <w:t xml:space="preserve"> </w:t>
      </w:r>
      <w:r w:rsidR="006E7F78">
        <w:rPr>
          <w:rFonts w:ascii="Times New Roman" w:hAnsi="Times New Roman" w:cs="Times New Roman"/>
          <w:lang w:val="en-GB"/>
        </w:rPr>
        <w:t>maharanikususmaningrum@mail.unnes.ac.id</w:t>
      </w:r>
    </w:p>
    <w:p w:rsidR="00950334" w:rsidRDefault="00950334" w:rsidP="00950334">
      <w:pPr>
        <w:rPr>
          <w:rFonts w:ascii="Times New Roman" w:hAnsi="Times New Roman" w:cs="Times New Roman"/>
          <w:lang w:val="en-GB"/>
        </w:rPr>
      </w:pPr>
      <w:r>
        <w:rPr>
          <w:rFonts w:ascii="Times New Roman" w:hAnsi="Times New Roman" w:cs="Times New Roman"/>
          <w:lang w:val="en-GB"/>
        </w:rPr>
        <w:t>E</w:t>
      </w:r>
      <w:r w:rsidRPr="00B268F7">
        <w:rPr>
          <w:rFonts w:ascii="Times New Roman" w:hAnsi="Times New Roman" w:cs="Times New Roman"/>
          <w:lang w:val="en-GB"/>
        </w:rPr>
        <w:t>mail</w:t>
      </w:r>
      <w:r>
        <w:rPr>
          <w:rFonts w:ascii="Times New Roman" w:hAnsi="Times New Roman" w:cs="Times New Roman"/>
          <w:lang w:val="en-GB"/>
        </w:rPr>
        <w:t xml:space="preserve"> of author </w:t>
      </w:r>
      <w:proofErr w:type="gramStart"/>
      <w:r>
        <w:rPr>
          <w:rFonts w:ascii="Times New Roman" w:hAnsi="Times New Roman" w:cs="Times New Roman"/>
          <w:lang w:val="en-GB"/>
        </w:rPr>
        <w:t>5 :</w:t>
      </w:r>
      <w:proofErr w:type="gramEnd"/>
      <w:r>
        <w:rPr>
          <w:rFonts w:ascii="Times New Roman" w:hAnsi="Times New Roman" w:cs="Times New Roman"/>
          <w:lang w:val="en-GB"/>
        </w:rPr>
        <w:t xml:space="preserve"> </w:t>
      </w:r>
      <w:r w:rsidR="006E7F78">
        <w:rPr>
          <w:rFonts w:ascii="Times New Roman" w:hAnsi="Times New Roman" w:cs="Times New Roman"/>
          <w:lang w:val="en-GB"/>
        </w:rPr>
        <w:t>nelsonsaksono@che.ui.id</w:t>
      </w:r>
    </w:p>
    <w:p w:rsidR="00950334" w:rsidRDefault="00950334" w:rsidP="00950334">
      <w:r>
        <w:rPr>
          <w:rFonts w:ascii="Times New Roman" w:hAnsi="Times New Roman" w:cs="Times New Roman"/>
          <w:lang w:val="en-GB"/>
        </w:rPr>
        <w:t xml:space="preserve">Email of author </w:t>
      </w:r>
      <w:r w:rsidR="006E7F78">
        <w:rPr>
          <w:rFonts w:ascii="Times New Roman" w:hAnsi="Times New Roman" w:cs="Times New Roman"/>
          <w:lang w:val="en-GB"/>
        </w:rPr>
        <w:t>6</w:t>
      </w:r>
      <w:r>
        <w:rPr>
          <w:rFonts w:ascii="Times New Roman" w:hAnsi="Times New Roman" w:cs="Times New Roman"/>
          <w:lang w:val="en-GB"/>
        </w:rPr>
        <w:t>: zainalz@ums.edu.my</w:t>
      </w:r>
    </w:p>
    <w:p w:rsidR="00950334" w:rsidRDefault="00950334" w:rsidP="00950334"/>
    <w:p w:rsidR="00950334" w:rsidRDefault="00950334" w:rsidP="00950334"/>
    <w:p w:rsidR="00950334" w:rsidRDefault="00950334" w:rsidP="00950334">
      <w:pPr>
        <w:pStyle w:val="JBAT-CorrespondingEmail"/>
        <w:rPr>
          <w:lang w:val="en-US"/>
        </w:rPr>
      </w:pPr>
    </w:p>
    <w:p w:rsidR="00950334" w:rsidRDefault="00950334" w:rsidP="00950334">
      <w:pPr>
        <w:pStyle w:val="JBAT-CorrespondingEmail"/>
      </w:pPr>
    </w:p>
    <w:p w:rsidR="00950334" w:rsidRDefault="00950334" w:rsidP="00950334">
      <w:pPr>
        <w:spacing w:after="200" w:line="276" w:lineRule="auto"/>
        <w:rPr>
          <w:rFonts w:ascii="Times New Roman" w:hAnsi="Times New Roman" w:cs="Times New Roman"/>
          <w:b/>
          <w:sz w:val="34"/>
          <w:szCs w:val="34"/>
        </w:rPr>
      </w:pPr>
      <w:r>
        <w:br w:type="page"/>
      </w:r>
    </w:p>
    <w:p w:rsidR="006E7F78" w:rsidRPr="002D0D91" w:rsidRDefault="006E7F78" w:rsidP="006E7F78">
      <w:pPr>
        <w:jc w:val="center"/>
        <w:rPr>
          <w:b/>
          <w:sz w:val="28"/>
          <w:szCs w:val="28"/>
        </w:rPr>
      </w:pPr>
      <w:r w:rsidRPr="002D0D91">
        <w:rPr>
          <w:b/>
          <w:sz w:val="28"/>
          <w:szCs w:val="28"/>
        </w:rPr>
        <w:lastRenderedPageBreak/>
        <w:t xml:space="preserve">The Effect of Air Injection Flow Rate towards </w:t>
      </w:r>
      <w:proofErr w:type="gramStart"/>
      <w:r w:rsidRPr="002D0D91">
        <w:rPr>
          <w:b/>
          <w:sz w:val="28"/>
          <w:szCs w:val="28"/>
        </w:rPr>
        <w:t>The</w:t>
      </w:r>
      <w:proofErr w:type="gramEnd"/>
      <w:r w:rsidRPr="002D0D91">
        <w:rPr>
          <w:b/>
          <w:sz w:val="28"/>
          <w:szCs w:val="28"/>
        </w:rPr>
        <w:t xml:space="preserve"> Formation of Radicals in Liquid Glow Discharge Plasma Electrolysis with K</w:t>
      </w:r>
      <w:r w:rsidRPr="002D0D91">
        <w:rPr>
          <w:b/>
          <w:sz w:val="28"/>
          <w:szCs w:val="28"/>
          <w:vertAlign w:val="subscript"/>
        </w:rPr>
        <w:t>2</w:t>
      </w:r>
      <w:r w:rsidRPr="002D0D91">
        <w:rPr>
          <w:b/>
          <w:sz w:val="28"/>
          <w:szCs w:val="28"/>
        </w:rPr>
        <w:t>SO</w:t>
      </w:r>
      <w:r w:rsidRPr="002D0D91">
        <w:rPr>
          <w:b/>
          <w:sz w:val="28"/>
          <w:szCs w:val="28"/>
          <w:vertAlign w:val="subscript"/>
        </w:rPr>
        <w:t>4</w:t>
      </w:r>
      <w:r w:rsidRPr="002D0D91">
        <w:rPr>
          <w:b/>
          <w:sz w:val="28"/>
          <w:szCs w:val="28"/>
        </w:rPr>
        <w:t xml:space="preserve"> Solution</w:t>
      </w:r>
    </w:p>
    <w:p w:rsidR="006E7F78" w:rsidRPr="002D0D91" w:rsidRDefault="006E7F78" w:rsidP="006E7F78">
      <w:pPr>
        <w:jc w:val="center"/>
      </w:pPr>
    </w:p>
    <w:p w:rsidR="006E7F78" w:rsidRPr="002D0D91" w:rsidRDefault="006E7F78" w:rsidP="006E7F78">
      <w:pPr>
        <w:jc w:val="center"/>
      </w:pPr>
    </w:p>
    <w:p w:rsidR="006E7F78" w:rsidRPr="002D0D91" w:rsidRDefault="006E7F78" w:rsidP="006E7F78">
      <w:pPr>
        <w:jc w:val="center"/>
        <w:rPr>
          <w:b/>
        </w:rPr>
      </w:pPr>
      <w:r w:rsidRPr="002D0D91">
        <w:rPr>
          <w:b/>
        </w:rPr>
        <w:t>Harianingsih</w:t>
      </w:r>
      <w:r w:rsidRPr="002D0D91">
        <w:rPr>
          <w:b/>
          <w:vertAlign w:val="superscript"/>
        </w:rPr>
        <w:t>1</w:t>
      </w:r>
      <w:r w:rsidRPr="002D0D91">
        <w:rPr>
          <w:b/>
        </w:rPr>
        <w:t>, Wara Dyah Pita Rengga</w:t>
      </w:r>
      <w:r w:rsidRPr="002D0D91">
        <w:rPr>
          <w:b/>
          <w:vertAlign w:val="superscript"/>
        </w:rPr>
        <w:t>1</w:t>
      </w:r>
      <w:r w:rsidRPr="002D0D91">
        <w:rPr>
          <w:b/>
        </w:rPr>
        <w:t>, Nadya Alfa Cahaya Imani</w:t>
      </w:r>
      <w:r w:rsidRPr="002D0D91">
        <w:rPr>
          <w:b/>
          <w:vertAlign w:val="superscript"/>
        </w:rPr>
        <w:t>1</w:t>
      </w:r>
      <w:r w:rsidRPr="002D0D91">
        <w:rPr>
          <w:b/>
        </w:rPr>
        <w:t>, Maharani Kusumaningrum</w:t>
      </w:r>
      <w:r w:rsidRPr="002D0D91">
        <w:rPr>
          <w:b/>
          <w:vertAlign w:val="superscript"/>
        </w:rPr>
        <w:t>1</w:t>
      </w:r>
      <w:r w:rsidRPr="002D0D91">
        <w:rPr>
          <w:b/>
        </w:rPr>
        <w:t>, Nelson Saksono</w:t>
      </w:r>
      <w:r w:rsidRPr="002D0D91">
        <w:rPr>
          <w:b/>
          <w:vertAlign w:val="superscript"/>
        </w:rPr>
        <w:t>2</w:t>
      </w:r>
      <w:r w:rsidRPr="002D0D91">
        <w:rPr>
          <w:b/>
        </w:rPr>
        <w:t>, Zainal Zakaria</w:t>
      </w:r>
      <w:r w:rsidRPr="002D0D91">
        <w:rPr>
          <w:b/>
          <w:vertAlign w:val="superscript"/>
        </w:rPr>
        <w:t>3</w:t>
      </w:r>
    </w:p>
    <w:p w:rsidR="006E7F78" w:rsidRPr="002D0D91" w:rsidRDefault="006E7F78" w:rsidP="006E7F78">
      <w:pPr>
        <w:jc w:val="center"/>
        <w:rPr>
          <w:b/>
          <w:bCs/>
        </w:rPr>
      </w:pPr>
    </w:p>
    <w:p w:rsidR="006E7F78" w:rsidRPr="002D0D91" w:rsidRDefault="006E7F78" w:rsidP="006E7F78">
      <w:pPr>
        <w:jc w:val="center"/>
      </w:pPr>
    </w:p>
    <w:p w:rsidR="006E7F78" w:rsidRPr="002D0D91" w:rsidRDefault="006E7F78" w:rsidP="006E7F78">
      <w:pPr>
        <w:jc w:val="center"/>
        <w:rPr>
          <w:sz w:val="20"/>
          <w:szCs w:val="20"/>
        </w:rPr>
      </w:pPr>
      <w:r w:rsidRPr="002D0D91">
        <w:rPr>
          <w:sz w:val="20"/>
          <w:szCs w:val="20"/>
          <w:vertAlign w:val="superscript"/>
          <w:lang w:val="en-GB"/>
        </w:rPr>
        <w:t>1</w:t>
      </w:r>
      <w:r w:rsidRPr="002D0D91">
        <w:rPr>
          <w:sz w:val="20"/>
          <w:szCs w:val="20"/>
        </w:rPr>
        <w:t>Department of Chemical Engineering, Faculty of Engineering, Universitas Negeri Semarang, Kampus Sekaran, Semarang 50229. Indonesia</w:t>
      </w:r>
    </w:p>
    <w:p w:rsidR="006E7F78" w:rsidRPr="002D0D91" w:rsidRDefault="006E7F78" w:rsidP="006E7F78">
      <w:pPr>
        <w:jc w:val="center"/>
        <w:rPr>
          <w:sz w:val="20"/>
          <w:szCs w:val="20"/>
        </w:rPr>
      </w:pPr>
      <w:r w:rsidRPr="002D0D91">
        <w:rPr>
          <w:sz w:val="20"/>
          <w:szCs w:val="20"/>
          <w:vertAlign w:val="superscript"/>
        </w:rPr>
        <w:t>2</w:t>
      </w:r>
      <w:r w:rsidRPr="002D0D91">
        <w:rPr>
          <w:sz w:val="20"/>
          <w:szCs w:val="20"/>
        </w:rPr>
        <w:t>Department of Chemical Engineering, Faculty of Engineering, Universitas Indonesia.</w:t>
      </w:r>
    </w:p>
    <w:p w:rsidR="006E7F78" w:rsidRPr="002D0D91" w:rsidRDefault="006E7F78" w:rsidP="006E7F78">
      <w:pPr>
        <w:jc w:val="center"/>
        <w:rPr>
          <w:sz w:val="20"/>
          <w:szCs w:val="20"/>
        </w:rPr>
      </w:pPr>
      <w:r w:rsidRPr="002D0D91">
        <w:rPr>
          <w:sz w:val="20"/>
          <w:szCs w:val="20"/>
        </w:rPr>
        <w:t>Kampus Baru UI, Depok 16242, Indonesia</w:t>
      </w:r>
    </w:p>
    <w:p w:rsidR="006E7F78" w:rsidRPr="002D0D91" w:rsidRDefault="006E7F78" w:rsidP="006E7F78">
      <w:pPr>
        <w:jc w:val="center"/>
        <w:rPr>
          <w:sz w:val="20"/>
          <w:szCs w:val="20"/>
        </w:rPr>
      </w:pPr>
      <w:r w:rsidRPr="002D0D91">
        <w:rPr>
          <w:sz w:val="20"/>
          <w:szCs w:val="20"/>
          <w:vertAlign w:val="superscript"/>
        </w:rPr>
        <w:t>3</w:t>
      </w:r>
      <w:r w:rsidRPr="002D0D91">
        <w:rPr>
          <w:sz w:val="20"/>
          <w:szCs w:val="20"/>
        </w:rPr>
        <w:t>Pusat Jaminan Kualiti, Universitas Malaysia Sabah,</w:t>
      </w:r>
    </w:p>
    <w:p w:rsidR="006E7F78" w:rsidRPr="002D0D91" w:rsidRDefault="006E7F78" w:rsidP="006E7F78">
      <w:pPr>
        <w:jc w:val="center"/>
        <w:rPr>
          <w:sz w:val="20"/>
          <w:szCs w:val="20"/>
        </w:rPr>
      </w:pPr>
      <w:r w:rsidRPr="002D0D91">
        <w:rPr>
          <w:sz w:val="20"/>
          <w:szCs w:val="20"/>
        </w:rPr>
        <w:t>Jalan UMS 88400 Kota Kinibalu, Sabah, Malaysia</w:t>
      </w:r>
    </w:p>
    <w:p w:rsidR="006E7F78" w:rsidRPr="002D0D91" w:rsidRDefault="006E7F78" w:rsidP="006E7F78">
      <w:pPr>
        <w:jc w:val="center"/>
        <w:rPr>
          <w:sz w:val="20"/>
          <w:szCs w:val="20"/>
        </w:rPr>
      </w:pPr>
    </w:p>
    <w:p w:rsidR="006E7F78" w:rsidRPr="002D0D91" w:rsidRDefault="006E7F78" w:rsidP="006E7F78">
      <w:pPr>
        <w:jc w:val="center"/>
      </w:pPr>
    </w:p>
    <w:p w:rsidR="006E7F78" w:rsidRPr="002D0D91" w:rsidRDefault="006E7F78" w:rsidP="006E7F78">
      <w:pPr>
        <w:jc w:val="center"/>
        <w:rPr>
          <w:sz w:val="20"/>
          <w:szCs w:val="20"/>
        </w:rPr>
      </w:pPr>
      <w:r w:rsidRPr="002D0D91">
        <w:rPr>
          <w:sz w:val="20"/>
          <w:szCs w:val="20"/>
          <w:vertAlign w:val="superscript"/>
        </w:rPr>
        <w:t>*)</w:t>
      </w:r>
      <w:r w:rsidRPr="002D0D91">
        <w:rPr>
          <w:sz w:val="20"/>
          <w:szCs w:val="20"/>
        </w:rPr>
        <w:t xml:space="preserve"> Corresponding author: harianingsih@mail.unnes.ac.id</w:t>
      </w:r>
      <w:hyperlink r:id="rId20"/>
    </w:p>
    <w:p w:rsidR="006E7F78" w:rsidRPr="002D0D91" w:rsidRDefault="006E7F78" w:rsidP="006E7F78">
      <w:pPr>
        <w:jc w:val="center"/>
      </w:pPr>
    </w:p>
    <w:p w:rsidR="006E7F78" w:rsidRPr="002D0D91" w:rsidRDefault="006E7F78" w:rsidP="006E7F78">
      <w:pPr>
        <w:jc w:val="center"/>
        <w:rPr>
          <w:sz w:val="20"/>
          <w:szCs w:val="20"/>
        </w:rPr>
      </w:pPr>
      <w:r w:rsidRPr="002D0D91">
        <w:rPr>
          <w:sz w:val="20"/>
          <w:szCs w:val="20"/>
        </w:rPr>
        <w:t>(Received: xx xx xxxx; Published: xx xx xxxx)</w:t>
      </w:r>
    </w:p>
    <w:p w:rsidR="006E7F78" w:rsidRPr="002D0D91" w:rsidRDefault="006E7F78" w:rsidP="006E7F78"/>
    <w:p w:rsidR="006E7F78" w:rsidRPr="002D0D91" w:rsidRDefault="006E7F78" w:rsidP="006E7F78">
      <w:pPr>
        <w:jc w:val="center"/>
        <w:rPr>
          <w:b/>
          <w:bCs/>
          <w:sz w:val="20"/>
          <w:szCs w:val="20"/>
        </w:rPr>
      </w:pPr>
      <w:r w:rsidRPr="002D0D91">
        <w:rPr>
          <w:b/>
          <w:bCs/>
          <w:sz w:val="20"/>
          <w:szCs w:val="20"/>
        </w:rPr>
        <w:t>Abstract</w:t>
      </w:r>
    </w:p>
    <w:p w:rsidR="006E7F78" w:rsidRPr="002D0D91" w:rsidRDefault="006E7F78" w:rsidP="006E7F78"/>
    <w:p w:rsidR="006E7F78" w:rsidRPr="002D0D91" w:rsidRDefault="006E7F78" w:rsidP="006E7F78">
      <w:pPr>
        <w:jc w:val="both"/>
        <w:rPr>
          <w:sz w:val="20"/>
          <w:szCs w:val="20"/>
        </w:rPr>
      </w:pPr>
      <w:r w:rsidRPr="002D0D91">
        <w:rPr>
          <w:sz w:val="20"/>
          <w:szCs w:val="20"/>
        </w:rPr>
        <w:t>Glow discharge is a part of plasma formation phenomenon which occurs on the electrode side in contact with the electrolyte solution, started with an electrolysis reaction with direct electric current. In this research, 0.02 M K</w:t>
      </w:r>
      <w:r w:rsidRPr="002D0D91">
        <w:rPr>
          <w:sz w:val="20"/>
          <w:szCs w:val="20"/>
          <w:vertAlign w:val="subscript"/>
        </w:rPr>
        <w:t>2</w:t>
      </w:r>
      <w:r w:rsidRPr="002D0D91">
        <w:rPr>
          <w:sz w:val="20"/>
          <w:szCs w:val="20"/>
        </w:rPr>
        <w:t>SO</w:t>
      </w:r>
      <w:r w:rsidRPr="002D0D91">
        <w:rPr>
          <w:sz w:val="20"/>
          <w:szCs w:val="20"/>
          <w:vertAlign w:val="subscript"/>
        </w:rPr>
        <w:t>4</w:t>
      </w:r>
      <w:r w:rsidRPr="002D0D91">
        <w:rPr>
          <w:sz w:val="20"/>
          <w:szCs w:val="20"/>
        </w:rPr>
        <w:t xml:space="preserve"> electrolyte, tungsten anode and stainless-steel cathode was used in a direct current plasma electrolysis reactor. The plasma formation is demonstrated by a strong current and voltage characteristic curve.</w:t>
      </w:r>
      <w:r w:rsidRPr="002D0D91">
        <w:t xml:space="preserve"> </w:t>
      </w:r>
      <w:r w:rsidRPr="002D0D91">
        <w:rPr>
          <w:sz w:val="20"/>
          <w:szCs w:val="20"/>
        </w:rPr>
        <w:t>In the first stage, characterization was carried out in the form of current and voltage strength measurement at various air-injected flow rates in order to obtain the position of the glow discharge zone. In the second stage, measurement of the emission intensity of radicals was carried out to identify the radicals formed and in the third stage, the nitrate produced was measured. There are three plasma formation zones: the ohmic zone, the transition zone and the glow discharge plasma zone. Air injection affects the formation of glow discharge plasma and radicals. In this study, emission intensity measurements were carried out to determine the radicals that contribute to the formation of nitrate in nitrogen fixation using plasma electrolysis. Without the injection of air, radicals formed only •OH, •H, and •O with emission intensities of 20012 a.u, 10121 a.u and 10245 a.u. air injection of 0.8 L.min</w:t>
      </w:r>
      <w:r w:rsidRPr="002D0D91">
        <w:rPr>
          <w:sz w:val="20"/>
          <w:szCs w:val="20"/>
          <w:vertAlign w:val="superscript"/>
        </w:rPr>
        <w:t>-1</w:t>
      </w:r>
      <w:r w:rsidRPr="002D0D91">
        <w:rPr>
          <w:sz w:val="20"/>
          <w:szCs w:val="20"/>
        </w:rPr>
        <w:t xml:space="preserve"> produced radicals •OH, •N, •N</w:t>
      </w:r>
      <w:r w:rsidRPr="002D0D91">
        <w:rPr>
          <w:sz w:val="20"/>
          <w:szCs w:val="20"/>
          <w:vertAlign w:val="subscript"/>
        </w:rPr>
        <w:t>2</w:t>
      </w:r>
      <w:r w:rsidRPr="002D0D91">
        <w:rPr>
          <w:sz w:val="20"/>
          <w:szCs w:val="20"/>
        </w:rPr>
        <w:t>*, •N</w:t>
      </w:r>
      <w:r w:rsidRPr="002D0D91">
        <w:rPr>
          <w:sz w:val="20"/>
          <w:szCs w:val="20"/>
          <w:vertAlign w:val="subscript"/>
        </w:rPr>
        <w:t>2</w:t>
      </w:r>
      <w:r w:rsidRPr="002D0D91">
        <w:rPr>
          <w:sz w:val="20"/>
          <w:szCs w:val="20"/>
          <w:vertAlign w:val="superscript"/>
        </w:rPr>
        <w:t>+</w:t>
      </w:r>
      <w:r w:rsidRPr="002D0D91">
        <w:rPr>
          <w:sz w:val="20"/>
          <w:szCs w:val="20"/>
        </w:rPr>
        <w:t>, •H and •O with emission intensities of 30863a.u, 20139 a.u, 28540 a.u, 18023 a.u, 12547 a.u and 49800 a.u, respectively. Many radicals are generated when the plasma reaches its stability. In addition, at 0 L.min</w:t>
      </w:r>
      <w:r w:rsidRPr="002D0D91">
        <w:rPr>
          <w:sz w:val="20"/>
          <w:szCs w:val="20"/>
          <w:vertAlign w:val="superscript"/>
        </w:rPr>
        <w:t>-1</w:t>
      </w:r>
      <w:r w:rsidRPr="002D0D91">
        <w:rPr>
          <w:sz w:val="20"/>
          <w:szCs w:val="20"/>
        </w:rPr>
        <w:t>, 0.2 L.min</w:t>
      </w:r>
      <w:r w:rsidRPr="002D0D91">
        <w:rPr>
          <w:sz w:val="20"/>
          <w:szCs w:val="20"/>
          <w:vertAlign w:val="superscript"/>
        </w:rPr>
        <w:t>-1</w:t>
      </w:r>
      <w:r w:rsidRPr="002D0D91">
        <w:rPr>
          <w:sz w:val="20"/>
          <w:szCs w:val="20"/>
        </w:rPr>
        <w:t>, 0.4 L.min</w:t>
      </w:r>
      <w:r w:rsidRPr="002D0D91">
        <w:rPr>
          <w:sz w:val="20"/>
          <w:szCs w:val="20"/>
          <w:vertAlign w:val="superscript"/>
        </w:rPr>
        <w:t>-1</w:t>
      </w:r>
      <w:r w:rsidRPr="002D0D91">
        <w:rPr>
          <w:sz w:val="20"/>
          <w:szCs w:val="20"/>
        </w:rPr>
        <w:t xml:space="preserve"> and 0.8 L.min</w:t>
      </w:r>
      <w:r w:rsidRPr="002D0D91">
        <w:rPr>
          <w:sz w:val="20"/>
          <w:szCs w:val="20"/>
          <w:vertAlign w:val="superscript"/>
        </w:rPr>
        <w:t>-1</w:t>
      </w:r>
      <w:r w:rsidRPr="002D0D91">
        <w:rPr>
          <w:sz w:val="20"/>
          <w:szCs w:val="20"/>
        </w:rPr>
        <w:t xml:space="preserve"> stable plasma were formed at 675 V, 660 V, 650 V and 650 V. It is concluded that the injection of air accelerates the formation of a gas envelope to reduce energy.</w:t>
      </w:r>
    </w:p>
    <w:p w:rsidR="006E7F78" w:rsidRPr="002D0D91" w:rsidRDefault="006E7F78" w:rsidP="006E7F78">
      <w:pPr>
        <w:rPr>
          <w:b/>
          <w:bCs/>
          <w:sz w:val="20"/>
          <w:szCs w:val="20"/>
        </w:rPr>
      </w:pPr>
    </w:p>
    <w:p w:rsidR="006E7F78" w:rsidRPr="002D0D91" w:rsidRDefault="006E7F78" w:rsidP="006E7F78">
      <w:pPr>
        <w:rPr>
          <w:bCs/>
          <w:sz w:val="20"/>
          <w:szCs w:val="20"/>
        </w:rPr>
      </w:pPr>
      <w:r w:rsidRPr="002D0D91">
        <w:rPr>
          <w:b/>
          <w:bCs/>
          <w:sz w:val="20"/>
          <w:szCs w:val="20"/>
        </w:rPr>
        <w:lastRenderedPageBreak/>
        <w:t xml:space="preserve">Keywords: </w:t>
      </w:r>
      <w:r w:rsidRPr="002D0D91">
        <w:rPr>
          <w:bCs/>
          <w:sz w:val="20"/>
          <w:szCs w:val="20"/>
        </w:rPr>
        <w:t xml:space="preserve">air injection, radicals, emission intensity, glow </w:t>
      </w:r>
      <w:r w:rsidRPr="002D0D91">
        <w:rPr>
          <w:sz w:val="20"/>
          <w:szCs w:val="20"/>
        </w:rPr>
        <w:t>discharge, plasma electrolysis</w:t>
      </w:r>
    </w:p>
    <w:p w:rsidR="006E7F78" w:rsidRPr="002D0D91" w:rsidRDefault="006E7F78" w:rsidP="006E7F78"/>
    <w:p w:rsidR="006E7F78" w:rsidRPr="002D0D91" w:rsidRDefault="006E7F78" w:rsidP="006E7F78">
      <w:pPr>
        <w:jc w:val="both"/>
        <w:rPr>
          <w:sz w:val="20"/>
          <w:szCs w:val="20"/>
        </w:rPr>
      </w:pPr>
      <w:r w:rsidRPr="002D0D91">
        <w:rPr>
          <w:b/>
          <w:bCs/>
          <w:sz w:val="20"/>
          <w:szCs w:val="20"/>
        </w:rPr>
        <w:t>How to Cite This Article:</w:t>
      </w:r>
      <w:r w:rsidRPr="002D0D91">
        <w:rPr>
          <w:sz w:val="20"/>
          <w:szCs w:val="20"/>
        </w:rPr>
        <w:t xml:space="preserve"> Harianingsih, Rengga,W.D.P., Imani, N.A.C., Kusumaningrum, M., Saksono, N., Zakaria, Z.,(2023), The Effect of Air Injection Flow Rate towards The Formation of Radicals in Liquid Glow Discharge Plasma Electrolysis with K</w:t>
      </w:r>
      <w:r w:rsidRPr="002D0D91">
        <w:rPr>
          <w:sz w:val="20"/>
          <w:szCs w:val="20"/>
          <w:vertAlign w:val="subscript"/>
        </w:rPr>
        <w:t>2</w:t>
      </w:r>
      <w:r w:rsidRPr="002D0D91">
        <w:rPr>
          <w:sz w:val="20"/>
          <w:szCs w:val="20"/>
        </w:rPr>
        <w:t>SO</w:t>
      </w:r>
      <w:r w:rsidRPr="002D0D91">
        <w:rPr>
          <w:sz w:val="20"/>
          <w:szCs w:val="20"/>
          <w:vertAlign w:val="subscript"/>
        </w:rPr>
        <w:t>4</w:t>
      </w:r>
      <w:r w:rsidRPr="002D0D91">
        <w:rPr>
          <w:sz w:val="20"/>
          <w:szCs w:val="20"/>
        </w:rPr>
        <w:t xml:space="preserve"> Solution, Reaktor, 23 (2), 37 - 43, https://doi.org/10.14710/reaktor. 23. 2. 37 - 43</w:t>
      </w:r>
    </w:p>
    <w:p w:rsidR="006E7F78" w:rsidRPr="002D0D91" w:rsidRDefault="006E7F78" w:rsidP="006E7F78">
      <w:pPr>
        <w:sectPr w:rsidR="006E7F78" w:rsidRPr="002D0D91" w:rsidSect="00DF2702">
          <w:headerReference w:type="even" r:id="rId21"/>
          <w:headerReference w:type="default" r:id="rId22"/>
          <w:footerReference w:type="even" r:id="rId23"/>
          <w:footerReference w:type="default" r:id="rId24"/>
          <w:headerReference w:type="first" r:id="rId25"/>
          <w:footerReference w:type="first" r:id="rId26"/>
          <w:pgSz w:w="11907" w:h="16840" w:code="9"/>
          <w:pgMar w:top="1584" w:right="1138" w:bottom="1138" w:left="1411" w:header="1138" w:footer="734" w:gutter="0"/>
          <w:pgNumType w:start="37"/>
          <w:cols w:space="720"/>
          <w:titlePg/>
          <w:docGrid w:linePitch="326"/>
        </w:sectPr>
      </w:pPr>
    </w:p>
    <w:p w:rsidR="006E7F78" w:rsidRPr="002D0D91" w:rsidRDefault="006E7F78" w:rsidP="006E7F78">
      <w:pPr>
        <w:rPr>
          <w:b/>
          <w:bCs/>
          <w:sz w:val="20"/>
          <w:szCs w:val="20"/>
        </w:rPr>
      </w:pPr>
      <w:r w:rsidRPr="002D0D91">
        <w:rPr>
          <w:b/>
          <w:bCs/>
          <w:sz w:val="20"/>
          <w:szCs w:val="20"/>
        </w:rPr>
        <w:lastRenderedPageBreak/>
        <w:t>INTRODUCTION</w:t>
      </w:r>
    </w:p>
    <w:p w:rsidR="006E7F78" w:rsidRPr="002D0D91" w:rsidRDefault="006E7F78" w:rsidP="006E7F78">
      <w:pPr>
        <w:pStyle w:val="JBAT-MainBody"/>
        <w:spacing w:line="240" w:lineRule="auto"/>
        <w:ind w:firstLine="360"/>
        <w:rPr>
          <w:color w:val="auto"/>
          <w:sz w:val="20"/>
          <w:szCs w:val="20"/>
          <w:lang w:val="en-US"/>
        </w:rPr>
      </w:pPr>
      <w:r w:rsidRPr="002D0D91">
        <w:rPr>
          <w:color w:val="auto"/>
          <w:sz w:val="20"/>
          <w:szCs w:val="20"/>
          <w:lang w:val="en-US"/>
        </w:rPr>
        <w:t>Electrolysis is a method of separating ionic compounds into ions by passing an electric current between two inert electrodes in solution. Negative ions will be excited towards the anode and vice versa. Plasma electrolysis has the same principles as general electrolysis. The difference lies in the use of high voltage in plasma electrolysis, resulting in an electric discharge. As a result, the electrons will be excited and cause the gas to ionize and form a plasma emission (glow discharge)</w:t>
      </w:r>
      <w:sdt>
        <w:sdtPr>
          <w:rPr>
            <w:color w:val="auto"/>
            <w:sz w:val="20"/>
            <w:szCs w:val="20"/>
            <w:lang w:val="en-US"/>
          </w:rPr>
          <w:tag w:val="MENDELEY_CITATION_v3_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"/>
          <w:id w:val="-688601237"/>
          <w:placeholder>
            <w:docPart w:val="960E5750D52C4202BE08B690CC8DAFCC"/>
          </w:placeholder>
        </w:sdtPr>
        <w:sdtContent>
          <w:r w:rsidRPr="002D0D91">
            <w:rPr>
              <w:color w:val="auto"/>
              <w:sz w:val="20"/>
              <w:szCs w:val="20"/>
              <w:lang w:val="en-US"/>
            </w:rPr>
            <w:t xml:space="preserve"> (Saksono et al., 2016)</w:t>
          </w:r>
        </w:sdtContent>
      </w:sdt>
    </w:p>
    <w:p w:rsidR="006E7F78" w:rsidRPr="002D0D91" w:rsidRDefault="006E7F78" w:rsidP="006E7F78">
      <w:pPr>
        <w:pStyle w:val="JBAT-MainBody"/>
        <w:spacing w:line="240" w:lineRule="auto"/>
        <w:ind w:firstLine="450"/>
        <w:rPr>
          <w:color w:val="auto"/>
          <w:sz w:val="20"/>
          <w:szCs w:val="20"/>
        </w:rPr>
      </w:pPr>
      <w:r w:rsidRPr="002D0D91">
        <w:rPr>
          <w:color w:val="auto"/>
          <w:sz w:val="20"/>
          <w:szCs w:val="20"/>
        </w:rPr>
        <w:t>Plasma electrolysis is an electrolysis process at a high voltage which causes the excitation of electrons so that electric sparks arise and generate plasma in an electrolyte solution. Plasma electrolysis combines the principle of plasma formation in the gas phase and electrolysis</w:t>
      </w:r>
      <w:r w:rsidRPr="002D0D91">
        <w:rPr>
          <w:color w:val="auto"/>
          <w:sz w:val="20"/>
          <w:szCs w:val="20"/>
          <w:lang w:val="en-US"/>
        </w:rPr>
        <w:t xml:space="preserve"> </w:t>
      </w:r>
      <w:sdt>
        <w:sdtPr>
          <w:rPr>
            <w:color w:val="auto"/>
            <w:sz w:val="20"/>
            <w:szCs w:val="20"/>
            <w:lang w:val="en-US"/>
          </w:rPr>
          <w:tag w:val="MENDELEY_CITATION_v3_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"/>
          <w:id w:val="-70593485"/>
          <w:placeholder>
            <w:docPart w:val="960E5750D52C4202BE08B690CC8DAFCC"/>
          </w:placeholder>
        </w:sdtPr>
        <w:sdtContent>
          <w:r w:rsidRPr="002D0D91">
            <w:rPr>
              <w:color w:val="auto"/>
              <w:sz w:val="20"/>
              <w:szCs w:val="20"/>
              <w:lang w:val="en-US"/>
            </w:rPr>
            <w:t>(Harianingsih et al., 2021)</w:t>
          </w:r>
        </w:sdtContent>
      </w:sdt>
      <w:r w:rsidRPr="002D0D91">
        <w:rPr>
          <w:color w:val="auto"/>
          <w:sz w:val="20"/>
          <w:szCs w:val="20"/>
          <w:lang w:val="en-US"/>
        </w:rPr>
        <w:t xml:space="preserve">. </w:t>
      </w:r>
      <w:r w:rsidRPr="002D0D91">
        <w:rPr>
          <w:color w:val="auto"/>
          <w:sz w:val="20"/>
          <w:szCs w:val="20"/>
        </w:rPr>
        <w:t xml:space="preserve">Plasma produces radicals that break the bonds in the electrolyte and nitrogen in the </w:t>
      </w:r>
      <w:r w:rsidRPr="002D0D91">
        <w:rPr>
          <w:color w:val="auto"/>
          <w:sz w:val="20"/>
          <w:szCs w:val="20"/>
          <w:lang w:val="en-US"/>
        </w:rPr>
        <w:t>a</w:t>
      </w:r>
      <w:r w:rsidRPr="002D0D91">
        <w:rPr>
          <w:color w:val="auto"/>
          <w:sz w:val="20"/>
          <w:szCs w:val="20"/>
        </w:rPr>
        <w:t xml:space="preserve">ir. Direct current is generated between the electrode and the </w:t>
      </w:r>
      <w:r w:rsidRPr="002D0D91">
        <w:rPr>
          <w:color w:val="auto"/>
          <w:sz w:val="20"/>
          <w:szCs w:val="20"/>
          <w:lang w:val="en-US"/>
        </w:rPr>
        <w:t>surface of</w:t>
      </w:r>
      <w:r w:rsidRPr="002D0D91">
        <w:rPr>
          <w:color w:val="auto"/>
          <w:sz w:val="20"/>
          <w:szCs w:val="20"/>
        </w:rPr>
        <w:t xml:space="preserve">electrolyte surface so that </w:t>
      </w:r>
      <w:r w:rsidRPr="002D0D91">
        <w:rPr>
          <w:color w:val="auto"/>
          <w:sz w:val="20"/>
          <w:szCs w:val="20"/>
          <w:lang w:val="en-US"/>
        </w:rPr>
        <w:t>the</w:t>
      </w:r>
      <w:r w:rsidRPr="002D0D91">
        <w:rPr>
          <w:color w:val="auto"/>
          <w:sz w:val="20"/>
          <w:szCs w:val="20"/>
        </w:rPr>
        <w:t xml:space="preserve"> glow discharge electrolysis occurs</w:t>
      </w:r>
      <w:r w:rsidRPr="002D0D91">
        <w:rPr>
          <w:color w:val="auto"/>
          <w:sz w:val="20"/>
          <w:szCs w:val="20"/>
          <w:lang w:val="en-US"/>
        </w:rPr>
        <w:t xml:space="preserve"> </w:t>
      </w:r>
      <w:sdt>
        <w:sdtPr>
          <w:rPr>
            <w:color w:val="auto"/>
            <w:sz w:val="20"/>
            <w:szCs w:val="20"/>
            <w:lang w:val="en-US"/>
          </w:rPr>
          <w:tag w:val="MENDELEY_CITATION_v3_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"/>
          <w:id w:val="1139843111"/>
          <w:placeholder>
            <w:docPart w:val="960E5750D52C4202BE08B690CC8DAFCC"/>
          </w:placeholder>
        </w:sdtPr>
        <w:sdtContent>
          <w:r w:rsidRPr="002D0D91">
            <w:rPr>
              <w:color w:val="auto"/>
              <w:sz w:val="20"/>
              <w:szCs w:val="20"/>
              <w:lang w:val="en-US"/>
            </w:rPr>
            <w:t>(Salsabila et al., 2020)</w:t>
          </w:r>
        </w:sdtContent>
      </w:sdt>
      <w:r w:rsidRPr="002D0D91">
        <w:rPr>
          <w:color w:val="auto"/>
          <w:sz w:val="20"/>
          <w:szCs w:val="20"/>
          <w:lang w:val="en-US"/>
        </w:rPr>
        <w:t>.</w:t>
      </w:r>
      <w:r w:rsidRPr="002D0D91">
        <w:rPr>
          <w:color w:val="auto"/>
          <w:sz w:val="20"/>
          <w:szCs w:val="20"/>
        </w:rPr>
        <w:t xml:space="preserve"> The process of plasma electrolysis was first initiated by the Faraday electrolysis process at low voltage and then formed gas bubbles around the electrode. The reaction that occurs in the Faraday electrolysis is a </w:t>
      </w:r>
      <w:r w:rsidRPr="002D0D91">
        <w:rPr>
          <w:color w:val="auto"/>
          <w:sz w:val="20"/>
          <w:szCs w:val="20"/>
          <w:lang w:val="en-US"/>
        </w:rPr>
        <w:t>oxidation-reduction (</w:t>
      </w:r>
      <w:r w:rsidRPr="002D0D91">
        <w:rPr>
          <w:color w:val="auto"/>
          <w:sz w:val="20"/>
          <w:szCs w:val="20"/>
        </w:rPr>
        <w:t>redox</w:t>
      </w:r>
      <w:r w:rsidRPr="002D0D91">
        <w:rPr>
          <w:color w:val="auto"/>
          <w:sz w:val="20"/>
          <w:szCs w:val="20"/>
          <w:lang w:val="en-US"/>
        </w:rPr>
        <w:t>)</w:t>
      </w:r>
      <w:r w:rsidRPr="002D0D91">
        <w:rPr>
          <w:color w:val="auto"/>
          <w:sz w:val="20"/>
          <w:szCs w:val="20"/>
        </w:rPr>
        <w:t xml:space="preserve"> reaction</w:t>
      </w:r>
      <w:r w:rsidRPr="002D0D91">
        <w:rPr>
          <w:color w:val="auto"/>
          <w:sz w:val="20"/>
          <w:szCs w:val="20"/>
          <w:lang w:val="en-US"/>
        </w:rPr>
        <w:t>, as it can be seen</w:t>
      </w:r>
      <w:r w:rsidRPr="002D0D91">
        <w:rPr>
          <w:color w:val="auto"/>
          <w:sz w:val="20"/>
          <w:szCs w:val="20"/>
        </w:rPr>
        <w:t xml:space="preserve"> in the following reaction equation</w:t>
      </w:r>
      <w:r w:rsidRPr="002D0D91">
        <w:rPr>
          <w:color w:val="auto"/>
          <w:sz w:val="20"/>
          <w:szCs w:val="20"/>
          <w:lang w:val="en-US"/>
        </w:rPr>
        <w:t xml:space="preserve"> </w:t>
      </w:r>
      <w:sdt>
        <w:sdtPr>
          <w:rPr>
            <w:color w:val="auto"/>
            <w:sz w:val="20"/>
            <w:szCs w:val="20"/>
            <w:lang w:val="en-US"/>
          </w:rPr>
          <w:tag w:val="MENDELEY_CITATION_v3_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"/>
          <w:id w:val="2022809063"/>
          <w:placeholder>
            <w:docPart w:val="960E5750D52C4202BE08B690CC8DAFCC"/>
          </w:placeholder>
        </w:sdtPr>
        <w:sdtContent>
          <w:r w:rsidRPr="002D0D91">
            <w:rPr>
              <w:color w:val="auto"/>
              <w:sz w:val="20"/>
              <w:szCs w:val="20"/>
              <w:lang w:val="en-US"/>
            </w:rPr>
            <w:t>(Rumbach et al., 2013)</w:t>
          </w:r>
        </w:sdtContent>
      </w:sdt>
      <w:r w:rsidRPr="002D0D91">
        <w:rPr>
          <w:color w:val="auto"/>
          <w:sz w:val="20"/>
          <w:szCs w:val="20"/>
          <w:lang w:val="en-US"/>
        </w:rPr>
        <w:t>:</w:t>
      </w:r>
      <w:r w:rsidRPr="002D0D91">
        <w:rPr>
          <w:color w:val="auto"/>
          <w:sz w:val="20"/>
          <w:szCs w:val="20"/>
        </w:rPr>
        <w:t xml:space="preserve"> </w:t>
      </w:r>
    </w:p>
    <w:p w:rsidR="006E7F78" w:rsidRPr="002D0D91" w:rsidRDefault="006E7F78" w:rsidP="006E7F78">
      <w:pPr>
        <w:pStyle w:val="JBAT-MainBody"/>
        <w:spacing w:line="240" w:lineRule="auto"/>
        <w:ind w:firstLine="450"/>
        <w:rPr>
          <w:color w:val="auto"/>
          <w:sz w:val="20"/>
          <w:szCs w:val="20"/>
          <w:lang w:val="en-US"/>
        </w:rPr>
      </w:pPr>
    </w:p>
    <w:p w:rsidR="006E7F78" w:rsidRPr="002D0D91" w:rsidRDefault="006E7F78" w:rsidP="006E7F78">
      <w:pPr>
        <w:rPr>
          <w:rStyle w:val="fontstyle01"/>
          <w:sz w:val="20"/>
          <w:szCs w:val="20"/>
        </w:rPr>
      </w:pPr>
      <w:r w:rsidRPr="002D0D91">
        <w:rPr>
          <w:rStyle w:val="fontstyle01"/>
          <w:sz w:val="20"/>
          <w:szCs w:val="20"/>
        </w:rPr>
        <w:t>Anode</w:t>
      </w:r>
      <w:r w:rsidRPr="002D0D91">
        <w:rPr>
          <w:rStyle w:val="fontstyle01"/>
          <w:sz w:val="20"/>
          <w:szCs w:val="20"/>
        </w:rPr>
        <w:tab/>
        <w:t xml:space="preserve">: </w:t>
      </w:r>
      <w:r w:rsidRPr="002D0D91">
        <w:rPr>
          <w:position w:val="-16"/>
          <w:sz w:val="20"/>
        </w:rPr>
        <w:object w:dxaOrig="3240" w:dyaOrig="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17.25pt" o:ole="">
            <v:imagedata r:id="rId27" o:title=""/>
          </v:shape>
          <o:OLEObject Type="Embed" ProgID="Equation.DSMT4" ShapeID="_x0000_i1025" DrawAspect="Content" ObjectID="_1779075016" r:id="rId28"/>
        </w:object>
      </w:r>
      <w:r w:rsidRPr="002D0D91">
        <w:rPr>
          <w:rStyle w:val="fontstyle01"/>
          <w:sz w:val="20"/>
          <w:szCs w:val="20"/>
        </w:rPr>
        <w:tab/>
        <w:t xml:space="preserve">(1) </w:t>
      </w:r>
    </w:p>
    <w:p w:rsidR="006E7F78" w:rsidRPr="002D0D91" w:rsidRDefault="006E7F78" w:rsidP="006E7F78">
      <w:pPr>
        <w:rPr>
          <w:rStyle w:val="fontstyle01"/>
          <w:sz w:val="20"/>
          <w:szCs w:val="20"/>
        </w:rPr>
      </w:pPr>
    </w:p>
    <w:p w:rsidR="006E7F78" w:rsidRPr="002D0D91" w:rsidRDefault="006E7F78" w:rsidP="006E7F78">
      <w:pPr>
        <w:rPr>
          <w:rStyle w:val="fontstyle01"/>
          <w:sz w:val="20"/>
          <w:szCs w:val="20"/>
        </w:rPr>
      </w:pPr>
      <w:r w:rsidRPr="002D0D91">
        <w:rPr>
          <w:rStyle w:val="fontstyle01"/>
          <w:sz w:val="20"/>
          <w:szCs w:val="20"/>
        </w:rPr>
        <w:t>Cathode</w:t>
      </w:r>
      <w:r w:rsidRPr="002D0D91">
        <w:rPr>
          <w:rStyle w:val="fontstyle01"/>
          <w:sz w:val="20"/>
          <w:szCs w:val="20"/>
        </w:rPr>
        <w:tab/>
        <w:t xml:space="preserve">: </w:t>
      </w:r>
      <w:r w:rsidRPr="002D0D91">
        <w:rPr>
          <w:position w:val="-16"/>
          <w:sz w:val="20"/>
        </w:rPr>
        <w:object w:dxaOrig="3030" w:dyaOrig="435">
          <v:shape id="_x0000_i1026" type="#_x0000_t75" style="width:114.75pt;height:17.25pt" o:ole="">
            <v:imagedata r:id="rId29" o:title=""/>
          </v:shape>
          <o:OLEObject Type="Embed" ProgID="Equation.DSMT4" ShapeID="_x0000_i1026" DrawAspect="Content" ObjectID="_1779075017" r:id="rId30"/>
        </w:object>
      </w:r>
      <w:r w:rsidRPr="002D0D91">
        <w:rPr>
          <w:rStyle w:val="fontstyle01"/>
          <w:sz w:val="20"/>
          <w:szCs w:val="20"/>
        </w:rPr>
        <w:tab/>
        <w:t xml:space="preserve">(2) </w:t>
      </w:r>
    </w:p>
    <w:p w:rsidR="006E7F78" w:rsidRPr="002D0D91" w:rsidRDefault="006E7F78" w:rsidP="006E7F78">
      <w:pPr>
        <w:pStyle w:val="JBAT-MainBody"/>
        <w:spacing w:line="240" w:lineRule="auto"/>
        <w:ind w:firstLine="450"/>
        <w:rPr>
          <w:color w:val="auto"/>
          <w:sz w:val="20"/>
          <w:szCs w:val="20"/>
        </w:rPr>
      </w:pPr>
    </w:p>
    <w:p w:rsidR="006E7F78" w:rsidRPr="002D0D91" w:rsidRDefault="006E7F78" w:rsidP="006E7F78">
      <w:pPr>
        <w:pStyle w:val="JBAT-MainBody"/>
        <w:spacing w:line="240" w:lineRule="auto"/>
        <w:ind w:firstLine="450"/>
        <w:rPr>
          <w:color w:val="auto"/>
          <w:sz w:val="20"/>
          <w:szCs w:val="20"/>
        </w:rPr>
      </w:pPr>
      <w:r w:rsidRPr="002D0D91">
        <w:rPr>
          <w:color w:val="auto"/>
          <w:sz w:val="20"/>
          <w:szCs w:val="20"/>
        </w:rPr>
        <w:t>This electrolysis reaction is exothermic, where the amount of H</w:t>
      </w:r>
      <w:r w:rsidRPr="002D0D91">
        <w:rPr>
          <w:color w:val="auto"/>
          <w:sz w:val="20"/>
          <w:szCs w:val="20"/>
          <w:vertAlign w:val="subscript"/>
        </w:rPr>
        <w:t>2</w:t>
      </w:r>
      <w:r w:rsidRPr="002D0D91">
        <w:rPr>
          <w:color w:val="auto"/>
          <w:sz w:val="20"/>
          <w:szCs w:val="20"/>
        </w:rPr>
        <w:t xml:space="preserve"> and O</w:t>
      </w:r>
      <w:r w:rsidRPr="002D0D91">
        <w:rPr>
          <w:color w:val="auto"/>
          <w:sz w:val="20"/>
          <w:szCs w:val="20"/>
          <w:vertAlign w:val="subscript"/>
        </w:rPr>
        <w:t>2</w:t>
      </w:r>
      <w:r w:rsidRPr="002D0D91">
        <w:rPr>
          <w:color w:val="auto"/>
          <w:sz w:val="20"/>
          <w:szCs w:val="20"/>
          <w:lang w:val="en-US"/>
        </w:rPr>
        <w:t xml:space="preserve"> </w:t>
      </w:r>
      <w:r w:rsidRPr="002D0D91">
        <w:rPr>
          <w:color w:val="auto"/>
          <w:sz w:val="20"/>
          <w:szCs w:val="20"/>
        </w:rPr>
        <w:t>produced in a redox reaction is directly proportional to the electric charge applied. This is following Faraday's law</w:t>
      </w:r>
      <w:r w:rsidRPr="002D0D91">
        <w:rPr>
          <w:color w:val="auto"/>
          <w:sz w:val="20"/>
          <w:szCs w:val="20"/>
          <w:lang w:val="en-US"/>
        </w:rPr>
        <w:t>,a</w:t>
      </w:r>
      <w:r w:rsidRPr="002D0D91">
        <w:rPr>
          <w:color w:val="auto"/>
          <w:sz w:val="20"/>
          <w:szCs w:val="20"/>
        </w:rPr>
        <w:t>s the voltage increases, the plasma begins to form in the solution. At high voltage, there is an anode with an oxidation reaction, a cathode with a reduction reaction, and a low voltage (Faraday Electrolysis). Plasma electrolysis decomposes water molecules into •OH and •H</w:t>
      </w:r>
      <w:r w:rsidRPr="002D0D91">
        <w:rPr>
          <w:color w:val="auto"/>
          <w:sz w:val="20"/>
          <w:szCs w:val="20"/>
          <w:lang w:val="en-US"/>
        </w:rPr>
        <w:t xml:space="preserve"> </w:t>
      </w:r>
      <w:sdt>
        <w:sdtPr>
          <w:rPr>
            <w:color w:val="auto"/>
            <w:sz w:val="20"/>
            <w:szCs w:val="20"/>
            <w:lang w:val="en-US"/>
          </w:rPr>
          <w:tag w:val="MENDELEY_CITATION_v3_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"/>
          <w:id w:val="-828356259"/>
          <w:placeholder>
            <w:docPart w:val="960E5750D52C4202BE08B690CC8DAFCC"/>
          </w:placeholder>
        </w:sdtPr>
        <w:sdtContent>
          <w:r w:rsidRPr="002D0D91">
            <w:rPr>
              <w:color w:val="auto"/>
              <w:sz w:val="20"/>
              <w:szCs w:val="20"/>
              <w:lang w:val="en-US"/>
            </w:rPr>
            <w:t>(Jiang et al., 2014)</w:t>
          </w:r>
        </w:sdtContent>
      </w:sdt>
      <w:r w:rsidRPr="002D0D91">
        <w:rPr>
          <w:color w:val="auto"/>
          <w:sz w:val="20"/>
          <w:szCs w:val="20"/>
          <w:lang w:val="en-US"/>
        </w:rPr>
        <w:t>.</w:t>
      </w:r>
      <w:r w:rsidRPr="002D0D91">
        <w:rPr>
          <w:color w:val="auto"/>
          <w:sz w:val="20"/>
          <w:szCs w:val="20"/>
        </w:rPr>
        <w:t xml:space="preserve"> The discharge caused by the formation of plasma creates conductive channels so that electrons with high energy are generated in the electrolyte solution in the form of ionization, dissociation</w:t>
      </w:r>
      <w:r w:rsidRPr="002D0D91">
        <w:rPr>
          <w:color w:val="auto"/>
          <w:sz w:val="20"/>
          <w:szCs w:val="20"/>
          <w:lang w:val="en-US"/>
        </w:rPr>
        <w:t>,</w:t>
      </w:r>
      <w:r w:rsidRPr="002D0D91">
        <w:rPr>
          <w:color w:val="auto"/>
          <w:sz w:val="20"/>
          <w:szCs w:val="20"/>
        </w:rPr>
        <w:t xml:space="preserve"> and recombination of water molecules</w:t>
      </w:r>
      <w:r w:rsidRPr="002D0D91">
        <w:rPr>
          <w:color w:val="auto"/>
          <w:sz w:val="20"/>
          <w:szCs w:val="20"/>
          <w:lang w:val="en-US"/>
        </w:rPr>
        <w:t xml:space="preserve">. </w:t>
      </w:r>
      <w:r w:rsidRPr="002D0D91">
        <w:rPr>
          <w:color w:val="auto"/>
          <w:sz w:val="20"/>
          <w:szCs w:val="20"/>
        </w:rPr>
        <w:t xml:space="preserve">The simple mechanism of the process is </w:t>
      </w:r>
      <w:r w:rsidRPr="002D0D91">
        <w:rPr>
          <w:color w:val="auto"/>
          <w:sz w:val="20"/>
          <w:szCs w:val="20"/>
        </w:rPr>
        <w:lastRenderedPageBreak/>
        <w:t>shown in the following equation</w:t>
      </w:r>
      <w:r w:rsidRPr="002D0D91">
        <w:rPr>
          <w:color w:val="auto"/>
          <w:sz w:val="20"/>
          <w:szCs w:val="20"/>
          <w:lang w:val="en-US"/>
        </w:rPr>
        <w:t xml:space="preserve"> </w:t>
      </w:r>
      <w:sdt>
        <w:sdtPr>
          <w:rPr>
            <w:color w:val="auto"/>
            <w:sz w:val="20"/>
            <w:szCs w:val="20"/>
            <w:lang w:val="en-US"/>
          </w:rPr>
          <w:tag w:val="MENDELEY_CITATION_v3_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"/>
          <w:id w:val="1082341427"/>
          <w:placeholder>
            <w:docPart w:val="960E5750D52C4202BE08B690CC8DAFCC"/>
          </w:placeholder>
        </w:sdtPr>
        <w:sdtContent>
          <w:r w:rsidRPr="002D0D91">
            <w:rPr>
              <w:color w:val="auto"/>
              <w:sz w:val="20"/>
              <w:szCs w:val="20"/>
              <w:lang w:val="en-US"/>
            </w:rPr>
            <w:t>(Bruggeman et al., 2016)</w:t>
          </w:r>
        </w:sdtContent>
      </w:sdt>
      <w:r w:rsidRPr="002D0D91">
        <w:rPr>
          <w:color w:val="auto"/>
          <w:sz w:val="20"/>
          <w:szCs w:val="20"/>
          <w:lang w:val="en-US"/>
        </w:rPr>
        <w:t>:</w:t>
      </w:r>
    </w:p>
    <w:p w:rsidR="006E7F78" w:rsidRPr="002D0D91" w:rsidRDefault="006E7F78" w:rsidP="006E7F78">
      <w:pPr>
        <w:rPr>
          <w:sz w:val="20"/>
        </w:rPr>
      </w:pPr>
    </w:p>
    <w:p w:rsidR="006E7F78" w:rsidRPr="002D0D91" w:rsidRDefault="006E7F78" w:rsidP="006E7F78">
      <w:pPr>
        <w:rPr>
          <w:rStyle w:val="fontstyle01"/>
          <w:sz w:val="20"/>
          <w:szCs w:val="20"/>
        </w:rPr>
      </w:pPr>
      <w:r w:rsidRPr="002D0D91">
        <w:rPr>
          <w:position w:val="-16"/>
          <w:sz w:val="20"/>
        </w:rPr>
        <w:object w:dxaOrig="2475" w:dyaOrig="405">
          <v:shape id="_x0000_i1027" type="#_x0000_t75" style="width:108.75pt;height:17.25pt" o:ole="">
            <v:imagedata r:id="rId31" o:title=""/>
          </v:shape>
          <o:OLEObject Type="Embed" ProgID="Equation.DSMT4" ShapeID="_x0000_i1027" DrawAspect="Content" ObjectID="_1779075018" r:id="rId32"/>
        </w:object>
      </w:r>
      <w:r w:rsidRPr="002D0D91">
        <w:rPr>
          <w:rStyle w:val="fontstyle01"/>
          <w:sz w:val="20"/>
          <w:szCs w:val="20"/>
        </w:rPr>
        <w:tab/>
      </w:r>
      <w:r w:rsidRPr="002D0D91">
        <w:rPr>
          <w:rStyle w:val="fontstyle01"/>
          <w:sz w:val="20"/>
          <w:szCs w:val="20"/>
        </w:rPr>
        <w:tab/>
        <w:t xml:space="preserve">(3) </w:t>
      </w:r>
    </w:p>
    <w:p w:rsidR="006E7F78" w:rsidRPr="002D0D91" w:rsidRDefault="006E7F78" w:rsidP="006E7F78">
      <w:pPr>
        <w:pStyle w:val="JBAT-MainBody"/>
        <w:spacing w:line="240" w:lineRule="auto"/>
        <w:ind w:firstLine="450"/>
        <w:rPr>
          <w:color w:val="auto"/>
          <w:sz w:val="20"/>
          <w:szCs w:val="20"/>
          <w:lang w:val="en-US"/>
        </w:rPr>
      </w:pPr>
    </w:p>
    <w:p w:rsidR="006E7F78" w:rsidRPr="002D0D91" w:rsidRDefault="006E7F78" w:rsidP="006E7F78">
      <w:pPr>
        <w:pStyle w:val="JBAT-MainBody"/>
        <w:spacing w:line="240" w:lineRule="auto"/>
        <w:ind w:firstLine="450"/>
        <w:rPr>
          <w:color w:val="auto"/>
          <w:sz w:val="20"/>
          <w:szCs w:val="20"/>
          <w:lang w:val="en-US"/>
        </w:rPr>
      </w:pPr>
      <w:r w:rsidRPr="002D0D91">
        <w:rPr>
          <w:color w:val="auto"/>
          <w:sz w:val="20"/>
          <w:szCs w:val="20"/>
          <w:lang w:val="en-US"/>
        </w:rPr>
        <w:t>The electrolyte solution consists of water and compounds with high conductivity values. Water has a relatively high dielectric constant (Ԑr = 81) and density (ρ = 1000 kg m</w:t>
      </w:r>
      <w:r w:rsidRPr="002D0D91">
        <w:rPr>
          <w:color w:val="auto"/>
          <w:sz w:val="20"/>
          <w:szCs w:val="20"/>
          <w:vertAlign w:val="superscript"/>
          <w:lang w:val="en-US"/>
        </w:rPr>
        <w:t>-3</w:t>
      </w:r>
      <w:r w:rsidRPr="002D0D91">
        <w:rPr>
          <w:color w:val="auto"/>
          <w:sz w:val="20"/>
          <w:szCs w:val="20"/>
          <w:lang w:val="en-US"/>
        </w:rPr>
        <w:t xml:space="preserve">), while gas has a lower dielectric constant than water (Ruma et al., 2015). Therefore, a large amount of energy is required to initiate the discharge and formation of plasma in water. Air injection can reduce the power of plasma formation so that the initiation of plasma discharge formation becomes easier </w:t>
      </w:r>
      <w:sdt>
        <w:sdtPr>
          <w:rPr>
            <w:color w:val="auto"/>
            <w:sz w:val="20"/>
            <w:szCs w:val="20"/>
            <w:lang w:val="en-US"/>
          </w:rPr>
          <w:tag w:val="MENDELEY_CITATION_v3_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"/>
          <w:id w:val="653187204"/>
          <w:placeholder>
            <w:docPart w:val="960E5750D52C4202BE08B690CC8DAFCC"/>
          </w:placeholder>
        </w:sdtPr>
        <w:sdtContent>
          <w:r w:rsidRPr="002D0D91">
            <w:rPr>
              <w:color w:val="auto"/>
              <w:sz w:val="20"/>
              <w:szCs w:val="20"/>
              <w:lang w:val="en-US"/>
            </w:rPr>
            <w:t>(Farawan et al., 2022).</w:t>
          </w:r>
        </w:sdtContent>
      </w:sdt>
      <w:r w:rsidRPr="002D0D91">
        <w:rPr>
          <w:color w:val="auto"/>
          <w:sz w:val="20"/>
          <w:szCs w:val="20"/>
          <w:lang w:val="en-US"/>
        </w:rPr>
        <w:t xml:space="preserve"> In addition, because the density of gas bubbles is smaller than that of water, the plasma formed in the presence of air injection </w:t>
      </w:r>
      <w:r w:rsidRPr="002D0D91">
        <w:rPr>
          <w:color w:val="auto"/>
          <w:sz w:val="20"/>
          <w:szCs w:val="20"/>
        </w:rPr>
        <w:t>appears</w:t>
      </w:r>
      <w:r w:rsidRPr="002D0D91">
        <w:rPr>
          <w:color w:val="auto"/>
          <w:sz w:val="20"/>
          <w:szCs w:val="20"/>
          <w:lang w:val="en-US"/>
        </w:rPr>
        <w:t xml:space="preserve"> to be larger than without air injection. Thus, adding gas injection into the solution can reduce the energy required for plasma formation. The direct injection mechanism at the electrode causes the plasma to dimmer and smaller so that it becomes less stable and fewer radicals are formed </w:t>
      </w:r>
      <w:sdt>
        <w:sdtPr>
          <w:rPr>
            <w:color w:val="auto"/>
            <w:sz w:val="20"/>
            <w:szCs w:val="20"/>
            <w:lang w:val="en-US"/>
          </w:rPr>
          <w:tag w:val="MENDELEY_CITATION_v3_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"/>
          <w:id w:val="-1419243973"/>
          <w:placeholder>
            <w:docPart w:val="960E5750D52C4202BE08B690CC8DAFCC"/>
          </w:placeholder>
        </w:sdtPr>
        <w:sdtContent>
          <w:r w:rsidRPr="002D0D91">
            <w:rPr>
              <w:color w:val="auto"/>
              <w:sz w:val="20"/>
              <w:szCs w:val="20"/>
              <w:lang w:val="en-US"/>
            </w:rPr>
            <w:t>(Farawan et al., 2021)</w:t>
          </w:r>
        </w:sdtContent>
      </w:sdt>
      <w:r w:rsidRPr="002D0D91">
        <w:rPr>
          <w:color w:val="auto"/>
          <w:sz w:val="20"/>
          <w:szCs w:val="20"/>
          <w:lang w:val="en-US"/>
        </w:rPr>
        <w:t xml:space="preserve">. </w:t>
      </w:r>
    </w:p>
    <w:p w:rsidR="006E7F78" w:rsidRPr="002D0D91" w:rsidRDefault="006E7F78" w:rsidP="006E7F78">
      <w:pPr>
        <w:pStyle w:val="JBAT-MainBody"/>
        <w:spacing w:line="240" w:lineRule="auto"/>
        <w:ind w:firstLine="450"/>
        <w:rPr>
          <w:color w:val="auto"/>
          <w:sz w:val="20"/>
          <w:szCs w:val="20"/>
          <w:lang w:val="en-US"/>
        </w:rPr>
      </w:pPr>
      <w:r w:rsidRPr="002D0D91">
        <w:rPr>
          <w:color w:val="auto"/>
          <w:sz w:val="20"/>
          <w:szCs w:val="20"/>
          <w:lang w:val="en-US"/>
        </w:rPr>
        <w:t xml:space="preserve">The main problem that exists in plasma electrolysis research is the use of high voltages. Therefore, this study aimed to determine the effect of air injection flow rate to identify the formation of plasma zones on the current-voltage curve, as well as identify the presence of radicals that affect the formation of nitrate in the nitrogen fixation process.  </w:t>
      </w:r>
    </w:p>
    <w:p w:rsidR="006E7F78" w:rsidRPr="002D0D91" w:rsidRDefault="006E7F78" w:rsidP="006E7F78">
      <w:pPr>
        <w:pStyle w:val="JBAT-MainBody"/>
        <w:spacing w:line="240" w:lineRule="auto"/>
        <w:ind w:firstLine="450"/>
        <w:rPr>
          <w:color w:val="auto"/>
          <w:sz w:val="20"/>
          <w:szCs w:val="20"/>
        </w:rPr>
      </w:pPr>
      <w:r w:rsidRPr="002D0D91">
        <w:rPr>
          <w:color w:val="auto"/>
          <w:sz w:val="20"/>
          <w:szCs w:val="20"/>
        </w:rPr>
        <w:t>In this study, observations were made on the improvement of the nitrogen fixation process using the anodic plasma electrolysis method either with or without air injection, which until the time this research was conducted had not been reviewed in previous studies. The focus of this research is on the formation of reactive species due to plasma discharge either with or without air injection. The reactive species formed will later show effectiveness in forming nitrogen fixation products, especially nitrate.</w:t>
      </w:r>
    </w:p>
    <w:p w:rsidR="006E7F78" w:rsidRPr="002D0D91" w:rsidRDefault="006E7F78" w:rsidP="006E7F78">
      <w:pPr>
        <w:pStyle w:val="JBAT-MainBody"/>
        <w:spacing w:line="240" w:lineRule="auto"/>
        <w:ind w:firstLine="0"/>
        <w:rPr>
          <w:color w:val="auto"/>
          <w:sz w:val="20"/>
          <w:szCs w:val="20"/>
          <w:lang w:val="en-US"/>
        </w:rPr>
      </w:pPr>
    </w:p>
    <w:p w:rsidR="006E7F78" w:rsidRPr="002D0D91" w:rsidRDefault="006E7F78" w:rsidP="006E7F78">
      <w:pPr>
        <w:pStyle w:val="Heading1"/>
        <w:spacing w:before="0" w:line="240" w:lineRule="auto"/>
        <w:contextualSpacing/>
        <w:jc w:val="left"/>
        <w:rPr>
          <w:rFonts w:cs="Cordia New"/>
          <w:caps/>
          <w:sz w:val="20"/>
          <w:szCs w:val="25"/>
          <w:lang w:bidi="th-TH"/>
        </w:rPr>
      </w:pPr>
      <w:r w:rsidRPr="002D0D91">
        <w:rPr>
          <w:rFonts w:cs="Cordia New"/>
          <w:caps/>
          <w:sz w:val="20"/>
          <w:szCs w:val="25"/>
          <w:lang w:bidi="th-TH"/>
        </w:rPr>
        <w:t>MATERIALS AND METHODS</w:t>
      </w:r>
    </w:p>
    <w:p w:rsidR="006E7F78" w:rsidRPr="002D0D91" w:rsidRDefault="006E7F78" w:rsidP="006E7F78">
      <w:pPr>
        <w:pStyle w:val="Heading2"/>
        <w:tabs>
          <w:tab w:val="left" w:pos="426"/>
        </w:tabs>
        <w:spacing w:before="0" w:line="240" w:lineRule="auto"/>
        <w:ind w:left="426" w:hanging="426"/>
        <w:contextualSpacing/>
        <w:rPr>
          <w:sz w:val="20"/>
          <w:lang w:val="en-GB"/>
        </w:rPr>
      </w:pPr>
      <w:r w:rsidRPr="002D0D91">
        <w:rPr>
          <w:i/>
          <w:iCs/>
          <w:sz w:val="20"/>
          <w:lang w:val="en-GB"/>
        </w:rPr>
        <w:t>Materials</w:t>
      </w:r>
    </w:p>
    <w:p w:rsidR="006E7F78" w:rsidRPr="002D0D91" w:rsidRDefault="006E7F78" w:rsidP="006E7F78">
      <w:pPr>
        <w:pStyle w:val="JBAT-MainBody"/>
        <w:spacing w:line="240" w:lineRule="auto"/>
        <w:ind w:firstLine="450"/>
        <w:rPr>
          <w:b/>
          <w:color w:val="auto"/>
          <w:sz w:val="20"/>
          <w:szCs w:val="20"/>
        </w:rPr>
      </w:pPr>
      <w:r w:rsidRPr="002D0D91">
        <w:rPr>
          <w:color w:val="auto"/>
          <w:sz w:val="20"/>
          <w:szCs w:val="20"/>
          <w:lang w:val="en-US"/>
        </w:rPr>
        <w:t>0</w:t>
      </w:r>
      <w:r w:rsidRPr="002D0D91">
        <w:rPr>
          <w:color w:val="auto"/>
          <w:sz w:val="20"/>
          <w:szCs w:val="20"/>
        </w:rPr>
        <w:t>.02 M Potassium sulfate M</w:t>
      </w:r>
      <w:r w:rsidRPr="002D0D91">
        <w:rPr>
          <w:color w:val="auto"/>
          <w:sz w:val="20"/>
          <w:szCs w:val="20"/>
          <w:lang w:val="en-US"/>
        </w:rPr>
        <w:t>erck</w:t>
      </w:r>
      <w:r w:rsidRPr="002D0D91">
        <w:rPr>
          <w:color w:val="auto"/>
          <w:sz w:val="20"/>
          <w:szCs w:val="20"/>
        </w:rPr>
        <w:t xml:space="preserve"> 1.05153.0500 </w:t>
      </w:r>
      <w:r w:rsidRPr="002D0D91">
        <w:rPr>
          <w:color w:val="auto"/>
          <w:sz w:val="20"/>
          <w:szCs w:val="20"/>
          <w:lang w:val="en-US"/>
        </w:rPr>
        <w:t xml:space="preserve">(Merck, Germany) was used </w:t>
      </w:r>
      <w:r w:rsidRPr="002D0D91">
        <w:rPr>
          <w:color w:val="auto"/>
          <w:sz w:val="20"/>
          <w:szCs w:val="20"/>
        </w:rPr>
        <w:t>as an electrolyte solution</w:t>
      </w:r>
      <w:r w:rsidRPr="002D0D91">
        <w:rPr>
          <w:color w:val="auto"/>
          <w:sz w:val="20"/>
          <w:szCs w:val="20"/>
          <w:lang w:val="en-US"/>
        </w:rPr>
        <w:t>.</w:t>
      </w:r>
      <w:r w:rsidRPr="002D0D91">
        <w:rPr>
          <w:color w:val="auto"/>
          <w:sz w:val="20"/>
          <w:szCs w:val="20"/>
        </w:rPr>
        <w:t xml:space="preserve"> </w:t>
      </w:r>
      <w:r w:rsidRPr="002D0D91">
        <w:rPr>
          <w:color w:val="auto"/>
          <w:sz w:val="20"/>
          <w:szCs w:val="20"/>
          <w:lang w:val="en-US"/>
        </w:rPr>
        <w:t>A</w:t>
      </w:r>
      <w:r w:rsidRPr="002D0D91">
        <w:rPr>
          <w:color w:val="auto"/>
          <w:sz w:val="20"/>
          <w:szCs w:val="20"/>
        </w:rPr>
        <w:t xml:space="preserve">ir </w:t>
      </w:r>
      <w:r w:rsidRPr="002D0D91">
        <w:rPr>
          <w:color w:val="auto"/>
          <w:sz w:val="20"/>
          <w:szCs w:val="20"/>
          <w:lang w:val="en-US"/>
        </w:rPr>
        <w:t>i</w:t>
      </w:r>
      <w:r w:rsidRPr="002D0D91">
        <w:rPr>
          <w:color w:val="auto"/>
          <w:sz w:val="20"/>
          <w:szCs w:val="20"/>
        </w:rPr>
        <w:t>njection (N</w:t>
      </w:r>
      <w:r w:rsidRPr="002D0D91">
        <w:rPr>
          <w:color w:val="auto"/>
          <w:sz w:val="20"/>
          <w:szCs w:val="20"/>
          <w:vertAlign w:val="subscript"/>
        </w:rPr>
        <w:t>2</w:t>
      </w:r>
      <w:r w:rsidRPr="002D0D91">
        <w:rPr>
          <w:color w:val="auto"/>
          <w:sz w:val="20"/>
          <w:szCs w:val="20"/>
        </w:rPr>
        <w:t>/O</w:t>
      </w:r>
      <w:r w:rsidRPr="002D0D91">
        <w:rPr>
          <w:color w:val="auto"/>
          <w:sz w:val="20"/>
          <w:szCs w:val="20"/>
          <w:vertAlign w:val="subscript"/>
        </w:rPr>
        <w:t>2</w:t>
      </w:r>
      <w:r w:rsidRPr="002D0D91">
        <w:rPr>
          <w:color w:val="auto"/>
          <w:sz w:val="20"/>
          <w:szCs w:val="20"/>
        </w:rPr>
        <w:t xml:space="preserve">=79/21) </w:t>
      </w:r>
      <w:r w:rsidRPr="002D0D91">
        <w:rPr>
          <w:color w:val="auto"/>
          <w:sz w:val="20"/>
          <w:szCs w:val="20"/>
          <w:lang w:val="en-US"/>
        </w:rPr>
        <w:t xml:space="preserve">used was </w:t>
      </w:r>
      <w:r w:rsidRPr="002D0D91">
        <w:rPr>
          <w:color w:val="auto"/>
          <w:sz w:val="20"/>
          <w:szCs w:val="20"/>
        </w:rPr>
        <w:t xml:space="preserve">from the compressor with gas injection flow rate </w:t>
      </w:r>
      <w:r w:rsidRPr="002D0D91">
        <w:rPr>
          <w:color w:val="auto"/>
          <w:sz w:val="20"/>
          <w:szCs w:val="20"/>
          <w:lang w:val="en-US"/>
        </w:rPr>
        <w:t xml:space="preserve">of 0, 0.2, 0.4, and </w:t>
      </w:r>
      <w:r w:rsidRPr="002D0D91">
        <w:rPr>
          <w:color w:val="auto"/>
          <w:sz w:val="20"/>
          <w:szCs w:val="20"/>
        </w:rPr>
        <w:t>0.8 L.min</w:t>
      </w:r>
      <w:r w:rsidRPr="002D0D91">
        <w:rPr>
          <w:color w:val="auto"/>
          <w:sz w:val="20"/>
          <w:szCs w:val="20"/>
          <w:vertAlign w:val="superscript"/>
        </w:rPr>
        <w:t>-1</w:t>
      </w:r>
      <w:r w:rsidRPr="002D0D91">
        <w:rPr>
          <w:color w:val="auto"/>
          <w:sz w:val="20"/>
          <w:szCs w:val="20"/>
        </w:rPr>
        <w:t xml:space="preserve"> at 700 V.</w:t>
      </w:r>
      <w:r w:rsidRPr="002D0D91">
        <w:rPr>
          <w:color w:val="auto"/>
          <w:sz w:val="20"/>
          <w:szCs w:val="20"/>
          <w:lang w:val="en-US"/>
        </w:rPr>
        <w:t xml:space="preserve"> </w:t>
      </w:r>
      <w:r w:rsidRPr="002D0D91">
        <w:rPr>
          <w:color w:val="auto"/>
          <w:sz w:val="20"/>
          <w:szCs w:val="20"/>
        </w:rPr>
        <w:t xml:space="preserve">Tungsten EWTH-2 RHINO GROUND with size 1.6 mm x 175 mm </w:t>
      </w:r>
      <w:r w:rsidRPr="002D0D91">
        <w:rPr>
          <w:color w:val="auto"/>
          <w:sz w:val="20"/>
          <w:szCs w:val="20"/>
          <w:lang w:val="en-US"/>
        </w:rPr>
        <w:t xml:space="preserve">was used </w:t>
      </w:r>
      <w:r w:rsidRPr="002D0D91">
        <w:rPr>
          <w:color w:val="auto"/>
          <w:sz w:val="20"/>
          <w:szCs w:val="20"/>
        </w:rPr>
        <w:t xml:space="preserve">as the anode </w:t>
      </w:r>
      <w:r w:rsidRPr="002D0D91">
        <w:rPr>
          <w:color w:val="auto"/>
          <w:sz w:val="20"/>
          <w:szCs w:val="20"/>
          <w:lang w:val="en-US"/>
        </w:rPr>
        <w:t>and</w:t>
      </w:r>
      <w:r w:rsidRPr="002D0D91">
        <w:rPr>
          <w:color w:val="auto"/>
          <w:sz w:val="20"/>
          <w:szCs w:val="20"/>
        </w:rPr>
        <w:t xml:space="preserve"> placed in a glass sheath and maintained by a </w:t>
      </w:r>
      <w:r w:rsidRPr="002D0D91">
        <w:rPr>
          <w:color w:val="auto"/>
          <w:sz w:val="20"/>
          <w:szCs w:val="20"/>
        </w:rPr>
        <w:lastRenderedPageBreak/>
        <w:t xml:space="preserve">length of tungsten immersed/contacted in the electrolyte solution at the end of the sheath </w:t>
      </w:r>
      <w:r w:rsidRPr="002D0D91">
        <w:rPr>
          <w:color w:val="auto"/>
          <w:sz w:val="20"/>
          <w:szCs w:val="20"/>
          <w:lang w:val="en-US"/>
        </w:rPr>
        <w:t>at</w:t>
      </w:r>
      <w:r w:rsidRPr="002D0D91">
        <w:rPr>
          <w:color w:val="auto"/>
          <w:sz w:val="20"/>
          <w:szCs w:val="20"/>
        </w:rPr>
        <w:t xml:space="preserve"> 5 mm long. Stainlesstel AS SUS 316 DIA, inert as a cathode </w:t>
      </w:r>
      <w:r w:rsidRPr="002D0D91">
        <w:rPr>
          <w:color w:val="auto"/>
          <w:sz w:val="20"/>
          <w:szCs w:val="20"/>
          <w:lang w:val="en-US"/>
        </w:rPr>
        <w:t>(</w:t>
      </w:r>
      <w:r w:rsidRPr="002D0D91">
        <w:rPr>
          <w:color w:val="auto"/>
          <w:sz w:val="20"/>
          <w:szCs w:val="20"/>
        </w:rPr>
        <w:t>25 cm long with a diameter of 6 mm</w:t>
      </w:r>
      <w:r w:rsidRPr="002D0D91">
        <w:rPr>
          <w:color w:val="auto"/>
          <w:sz w:val="20"/>
          <w:szCs w:val="20"/>
          <w:lang w:val="en-US"/>
        </w:rPr>
        <w:t>)</w:t>
      </w:r>
      <w:r w:rsidRPr="002D0D91">
        <w:rPr>
          <w:color w:val="auto"/>
          <w:sz w:val="20"/>
          <w:szCs w:val="20"/>
        </w:rPr>
        <w:t xml:space="preserve"> is placed 5 cm from the tungsten.</w:t>
      </w:r>
    </w:p>
    <w:p w:rsidR="006E7F78" w:rsidRPr="002D0D91" w:rsidRDefault="006E7F78" w:rsidP="006E7F78">
      <w:pPr>
        <w:contextualSpacing/>
        <w:rPr>
          <w:spacing w:val="-4"/>
          <w:sz w:val="20"/>
        </w:rPr>
      </w:pPr>
    </w:p>
    <w:p w:rsidR="006E7F78" w:rsidRPr="002D0D91" w:rsidRDefault="006E7F78" w:rsidP="006E7F78">
      <w:pPr>
        <w:pStyle w:val="Heading2"/>
        <w:spacing w:before="0" w:line="240" w:lineRule="auto"/>
        <w:ind w:left="426" w:hanging="426"/>
        <w:contextualSpacing/>
        <w:rPr>
          <w:i/>
          <w:spacing w:val="-4"/>
          <w:sz w:val="20"/>
        </w:rPr>
      </w:pPr>
      <w:r w:rsidRPr="002D0D91">
        <w:rPr>
          <w:i/>
          <w:spacing w:val="-4"/>
          <w:sz w:val="20"/>
        </w:rPr>
        <w:t>Methods</w:t>
      </w:r>
    </w:p>
    <w:p w:rsidR="006E7F78" w:rsidRPr="002D0D91" w:rsidRDefault="006E7F78" w:rsidP="006E7F78">
      <w:pPr>
        <w:pStyle w:val="JBAT-MainBody"/>
        <w:spacing w:line="240" w:lineRule="auto"/>
        <w:ind w:firstLine="450"/>
        <w:rPr>
          <w:b/>
          <w:color w:val="auto"/>
          <w:sz w:val="20"/>
          <w:szCs w:val="20"/>
          <w:lang w:val="en-US"/>
        </w:rPr>
      </w:pPr>
      <w:r w:rsidRPr="002D0D91">
        <w:rPr>
          <w:color w:val="auto"/>
          <w:sz w:val="20"/>
          <w:szCs w:val="20"/>
        </w:rPr>
        <w:t>A 1.5 L glass batch reactor, with  diameter of 10 cm and 20 cm</w:t>
      </w:r>
      <w:r w:rsidRPr="002D0D91">
        <w:rPr>
          <w:color w:val="auto"/>
          <w:sz w:val="20"/>
          <w:szCs w:val="20"/>
          <w:lang w:val="en-US"/>
        </w:rPr>
        <w:t xml:space="preserve"> high</w:t>
      </w:r>
      <w:r w:rsidRPr="002D0D91">
        <w:rPr>
          <w:color w:val="auto"/>
          <w:sz w:val="20"/>
          <w:szCs w:val="20"/>
        </w:rPr>
        <w:t xml:space="preserve">, was used for the experiment. </w:t>
      </w:r>
      <w:r w:rsidRPr="002D0D91">
        <w:rPr>
          <w:color w:val="auto"/>
          <w:sz w:val="20"/>
          <w:szCs w:val="20"/>
          <w:lang w:val="en-US"/>
        </w:rPr>
        <w:t>The reactor was equipped with</w:t>
      </w:r>
      <w:r w:rsidRPr="002D0D91">
        <w:rPr>
          <w:color w:val="auto"/>
          <w:sz w:val="20"/>
          <w:szCs w:val="20"/>
        </w:rPr>
        <w:t xml:space="preserve"> a DC and condenser to maintain the operating temperature at 60 °C. The cathode and anode were separated by 2 cm </w:t>
      </w:r>
      <w:r w:rsidRPr="002D0D91">
        <w:rPr>
          <w:color w:val="auto"/>
          <w:sz w:val="20"/>
          <w:szCs w:val="20"/>
          <w:lang w:val="en-US"/>
        </w:rPr>
        <w:t xml:space="preserve">apart </w:t>
      </w:r>
      <w:r w:rsidRPr="002D0D91">
        <w:rPr>
          <w:color w:val="auto"/>
          <w:sz w:val="20"/>
          <w:szCs w:val="20"/>
        </w:rPr>
        <w:t xml:space="preserve">and connected to </w:t>
      </w:r>
      <w:r w:rsidRPr="002D0D91">
        <w:rPr>
          <w:color w:val="auto"/>
          <w:sz w:val="20"/>
          <w:szCs w:val="20"/>
          <w:lang w:val="en-US"/>
        </w:rPr>
        <w:t xml:space="preserve">an </w:t>
      </w:r>
      <w:r w:rsidRPr="002D0D91">
        <w:rPr>
          <w:color w:val="auto"/>
          <w:sz w:val="20"/>
          <w:szCs w:val="20"/>
        </w:rPr>
        <w:t>electrical equipment. The system had a total liquid volume of 1.2 L, consisting of 0.02 M K</w:t>
      </w:r>
      <w:r w:rsidRPr="002D0D91">
        <w:rPr>
          <w:color w:val="auto"/>
          <w:sz w:val="20"/>
          <w:szCs w:val="20"/>
          <w:vertAlign w:val="subscript"/>
        </w:rPr>
        <w:t>2</w:t>
      </w:r>
      <w:r w:rsidRPr="002D0D91">
        <w:rPr>
          <w:color w:val="auto"/>
          <w:sz w:val="20"/>
          <w:szCs w:val="20"/>
        </w:rPr>
        <w:t>SO</w:t>
      </w:r>
      <w:r w:rsidRPr="002D0D91">
        <w:rPr>
          <w:color w:val="auto"/>
          <w:sz w:val="20"/>
          <w:szCs w:val="20"/>
          <w:vertAlign w:val="subscript"/>
        </w:rPr>
        <w:t>4</w:t>
      </w:r>
      <w:r w:rsidRPr="002D0D91">
        <w:rPr>
          <w:color w:val="auto"/>
          <w:sz w:val="20"/>
          <w:szCs w:val="20"/>
        </w:rPr>
        <w:t xml:space="preserve"> as an electrolyte. A representative experimental setup is shown in Figure</w:t>
      </w:r>
      <w:r w:rsidRPr="002D0D91">
        <w:rPr>
          <w:color w:val="auto"/>
          <w:sz w:val="20"/>
          <w:szCs w:val="20"/>
          <w:lang w:val="en-US"/>
        </w:rPr>
        <w:t xml:space="preserve"> 1</w:t>
      </w:r>
      <w:r w:rsidRPr="002D0D91">
        <w:rPr>
          <w:color w:val="auto"/>
          <w:sz w:val="20"/>
          <w:szCs w:val="20"/>
        </w:rPr>
        <w:t xml:space="preserve">. </w:t>
      </w:r>
    </w:p>
    <w:p w:rsidR="006E7F78" w:rsidRPr="002D0D91" w:rsidRDefault="006E7F78" w:rsidP="006E7F78">
      <w:pPr>
        <w:pStyle w:val="JBAT-MainBody"/>
        <w:spacing w:line="240" w:lineRule="auto"/>
        <w:ind w:firstLine="450"/>
        <w:rPr>
          <w:color w:val="auto"/>
          <w:sz w:val="20"/>
          <w:szCs w:val="20"/>
          <w:lang w:val="en-US"/>
        </w:rPr>
      </w:pPr>
      <w:r w:rsidRPr="002D0D91">
        <w:rPr>
          <w:color w:val="auto"/>
          <w:sz w:val="20"/>
          <w:szCs w:val="20"/>
          <w:lang w:val="en-US"/>
        </w:rPr>
        <w:t>The effect of air injection flow rate on glow discharge plasma electrolysis was observed by measuring the current and voltages at flow rate variations of 0 L.min</w:t>
      </w:r>
      <w:r w:rsidRPr="002D0D91">
        <w:rPr>
          <w:color w:val="auto"/>
          <w:sz w:val="20"/>
          <w:szCs w:val="20"/>
          <w:vertAlign w:val="superscript"/>
          <w:lang w:val="en-US"/>
        </w:rPr>
        <w:t>-1</w:t>
      </w:r>
      <w:r w:rsidRPr="002D0D91">
        <w:rPr>
          <w:color w:val="auto"/>
          <w:sz w:val="20"/>
          <w:szCs w:val="20"/>
          <w:lang w:val="en-US"/>
        </w:rPr>
        <w:t>, 0.2 L.min</w:t>
      </w:r>
      <w:r w:rsidRPr="002D0D91">
        <w:rPr>
          <w:color w:val="auto"/>
          <w:sz w:val="20"/>
          <w:szCs w:val="20"/>
          <w:vertAlign w:val="superscript"/>
          <w:lang w:val="en-US"/>
        </w:rPr>
        <w:t>-1</w:t>
      </w:r>
      <w:r w:rsidRPr="002D0D91">
        <w:rPr>
          <w:color w:val="auto"/>
          <w:sz w:val="20"/>
          <w:szCs w:val="20"/>
          <w:lang w:val="en-US"/>
        </w:rPr>
        <w:t>, 0.4 L.min</w:t>
      </w:r>
      <w:r w:rsidRPr="002D0D91">
        <w:rPr>
          <w:color w:val="auto"/>
          <w:sz w:val="20"/>
          <w:szCs w:val="20"/>
          <w:vertAlign w:val="superscript"/>
          <w:lang w:val="en-US"/>
        </w:rPr>
        <w:t>-1</w:t>
      </w:r>
      <w:r w:rsidRPr="002D0D91">
        <w:rPr>
          <w:color w:val="auto"/>
          <w:sz w:val="20"/>
          <w:szCs w:val="20"/>
          <w:lang w:val="en-US"/>
        </w:rPr>
        <w:t xml:space="preserve"> and 0.8 L.min</w:t>
      </w:r>
      <w:r w:rsidRPr="002D0D91">
        <w:rPr>
          <w:color w:val="auto"/>
          <w:sz w:val="20"/>
          <w:szCs w:val="20"/>
          <w:vertAlign w:val="superscript"/>
          <w:lang w:val="en-US"/>
        </w:rPr>
        <w:t xml:space="preserve">-1 </w:t>
      </w:r>
      <w:r w:rsidRPr="002D0D91">
        <w:rPr>
          <w:color w:val="auto"/>
          <w:sz w:val="20"/>
          <w:szCs w:val="20"/>
          <w:lang w:val="en-US"/>
        </w:rPr>
        <w:t xml:space="preserve">with a voltages range of 200-750 V plotted in a plasma zone graph. The phenomenon of plasma formation can be explained using the relationship curve between currents and voltages (I-V curve). </w:t>
      </w:r>
      <w:proofErr w:type="gramStart"/>
      <w:r w:rsidRPr="002D0D91">
        <w:rPr>
          <w:color w:val="auto"/>
          <w:sz w:val="20"/>
          <w:szCs w:val="20"/>
          <w:lang w:val="en-US"/>
        </w:rPr>
        <w:t>The I</w:t>
      </w:r>
      <w:proofErr w:type="gramEnd"/>
      <w:r w:rsidRPr="002D0D91">
        <w:rPr>
          <w:color w:val="auto"/>
          <w:sz w:val="20"/>
          <w:szCs w:val="20"/>
          <w:lang w:val="en-US"/>
        </w:rPr>
        <w:t>-V curve has a unique characteristic during plasma electrolysis. Radicals production using an air plasma electrolysis reactor was conducted in the following series of operating conditions: (1) the anode was 2 cm deep from the liquid surface with a constant electrical power of 400 Watt; (2) the flowrates pump circulation varied at 0 L.min</w:t>
      </w:r>
      <w:r w:rsidRPr="002D0D91">
        <w:rPr>
          <w:color w:val="auto"/>
          <w:sz w:val="20"/>
          <w:szCs w:val="20"/>
          <w:vertAlign w:val="superscript"/>
          <w:lang w:val="en-US"/>
        </w:rPr>
        <w:t>-1</w:t>
      </w:r>
      <w:r w:rsidRPr="002D0D91">
        <w:rPr>
          <w:color w:val="auto"/>
          <w:sz w:val="20"/>
          <w:szCs w:val="20"/>
          <w:lang w:val="en-US"/>
        </w:rPr>
        <w:t>, 0.2 L.min</w:t>
      </w:r>
      <w:r w:rsidRPr="002D0D91">
        <w:rPr>
          <w:color w:val="auto"/>
          <w:sz w:val="20"/>
          <w:szCs w:val="20"/>
          <w:vertAlign w:val="superscript"/>
          <w:lang w:val="en-US"/>
        </w:rPr>
        <w:t>-1</w:t>
      </w:r>
      <w:r w:rsidRPr="002D0D91">
        <w:rPr>
          <w:color w:val="auto"/>
          <w:sz w:val="20"/>
          <w:szCs w:val="20"/>
          <w:lang w:val="en-US"/>
        </w:rPr>
        <w:t>, 0.4 L.min</w:t>
      </w:r>
      <w:r w:rsidRPr="002D0D91">
        <w:rPr>
          <w:color w:val="auto"/>
          <w:sz w:val="20"/>
          <w:szCs w:val="20"/>
          <w:vertAlign w:val="superscript"/>
          <w:lang w:val="en-US"/>
        </w:rPr>
        <w:t>-1</w:t>
      </w:r>
      <w:r w:rsidRPr="002D0D91">
        <w:rPr>
          <w:color w:val="auto"/>
          <w:sz w:val="20"/>
          <w:szCs w:val="20"/>
          <w:lang w:val="en-US"/>
        </w:rPr>
        <w:t>and 0.8 L.min</w:t>
      </w:r>
      <w:r w:rsidRPr="002D0D91">
        <w:rPr>
          <w:color w:val="auto"/>
          <w:sz w:val="20"/>
          <w:szCs w:val="20"/>
          <w:vertAlign w:val="superscript"/>
          <w:lang w:val="en-US"/>
        </w:rPr>
        <w:t>-1</w:t>
      </w:r>
      <w:r w:rsidRPr="002D0D91">
        <w:rPr>
          <w:color w:val="auto"/>
          <w:sz w:val="20"/>
          <w:szCs w:val="20"/>
          <w:lang w:val="en-US"/>
        </w:rPr>
        <w:t xml:space="preserve">; (3) the operating temperature was maintained at 60 °C; (4) the pressure was maintained at 1 atm; and (5) the initial pH was maintained 6. </w:t>
      </w:r>
    </w:p>
    <w:p w:rsidR="006E7F78" w:rsidRPr="002D0D91" w:rsidRDefault="006E7F78" w:rsidP="006E7F78">
      <w:pPr>
        <w:pStyle w:val="JBAT-MainBody"/>
        <w:spacing w:line="240" w:lineRule="auto"/>
        <w:ind w:firstLine="450"/>
        <w:rPr>
          <w:color w:val="auto"/>
          <w:sz w:val="20"/>
          <w:szCs w:val="20"/>
          <w:lang w:val="en-US"/>
        </w:rPr>
      </w:pPr>
    </w:p>
    <w:p w:rsidR="006E7F78" w:rsidRPr="002D0D91" w:rsidRDefault="006E7F78" w:rsidP="006E7F78">
      <w:pPr>
        <w:pStyle w:val="JBAT-MainBody"/>
        <w:spacing w:line="240" w:lineRule="auto"/>
        <w:ind w:firstLine="0"/>
        <w:rPr>
          <w:color w:val="auto"/>
          <w:sz w:val="20"/>
          <w:szCs w:val="20"/>
          <w:lang w:val="en-US"/>
        </w:rPr>
      </w:pPr>
      <w:r w:rsidRPr="002D0D91">
        <w:rPr>
          <w:noProof/>
          <w:color w:val="auto"/>
          <w:sz w:val="20"/>
          <w:szCs w:val="20"/>
          <w:lang w:val="en-US" w:eastAsia="en-US"/>
        </w:rPr>
        <w:drawing>
          <wp:inline distT="0" distB="0" distL="0" distR="0" wp14:anchorId="2FED2046" wp14:editId="36FBF47F">
            <wp:extent cx="2927342" cy="2295525"/>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7000" cy="2303099"/>
                    </a:xfrm>
                    <a:prstGeom prst="rect">
                      <a:avLst/>
                    </a:prstGeom>
                    <a:noFill/>
                  </pic:spPr>
                </pic:pic>
              </a:graphicData>
            </a:graphic>
          </wp:inline>
        </w:drawing>
      </w:r>
    </w:p>
    <w:p w:rsidR="006E7F78" w:rsidRPr="002D0D91" w:rsidRDefault="006E7F78" w:rsidP="006E7F78">
      <w:pPr>
        <w:pStyle w:val="JBAT-MainBody"/>
        <w:spacing w:line="240" w:lineRule="auto"/>
        <w:ind w:firstLine="0"/>
        <w:jc w:val="center"/>
        <w:rPr>
          <w:color w:val="auto"/>
          <w:sz w:val="20"/>
          <w:szCs w:val="20"/>
          <w:lang w:val="en-US"/>
        </w:rPr>
      </w:pPr>
      <w:r w:rsidRPr="002D0D91">
        <w:rPr>
          <w:color w:val="auto"/>
          <w:sz w:val="20"/>
          <w:szCs w:val="20"/>
          <w:lang w:val="en-US"/>
        </w:rPr>
        <w:t>Figure 1: Experiment Apparatus</w:t>
      </w:r>
    </w:p>
    <w:p w:rsidR="006E7F78" w:rsidRPr="002D0D91" w:rsidRDefault="006E7F78" w:rsidP="006E7F78">
      <w:pPr>
        <w:pStyle w:val="JBAT-MainBody"/>
        <w:spacing w:line="240" w:lineRule="auto"/>
        <w:ind w:firstLine="450"/>
        <w:rPr>
          <w:color w:val="auto"/>
          <w:sz w:val="20"/>
          <w:szCs w:val="20"/>
          <w:lang w:val="en-US"/>
        </w:rPr>
      </w:pPr>
    </w:p>
    <w:p w:rsidR="006E7F78" w:rsidRPr="002D0D91" w:rsidRDefault="006E7F78" w:rsidP="006E7F78">
      <w:pPr>
        <w:pStyle w:val="JBAT-MainBody"/>
        <w:spacing w:line="240" w:lineRule="auto"/>
        <w:ind w:firstLine="450"/>
        <w:rPr>
          <w:b/>
          <w:color w:val="auto"/>
          <w:sz w:val="20"/>
          <w:szCs w:val="20"/>
          <w:lang w:val="en-US"/>
        </w:rPr>
      </w:pPr>
      <w:r w:rsidRPr="002D0D91">
        <w:rPr>
          <w:color w:val="auto"/>
          <w:sz w:val="20"/>
          <w:szCs w:val="20"/>
          <w:lang w:val="en-US"/>
        </w:rPr>
        <w:t xml:space="preserve">The intensities emission spectrum of radicals was tested with an analyzer connected to a personal computer. Electro spine resonance (ESR) spectroscopy was used to analyze the intensity of the emission spectrum, which was connected to an optical probe, carried out in a dark room to determine the gas formed in the reactor due to the release of plasma at the electrode and to eliminate other light waves received by the camera. The ESR has tuned at 200–1100 nm with a very high UV-NIR response </w:t>
      </w:r>
      <w:r w:rsidRPr="002D0D91">
        <w:rPr>
          <w:color w:val="auto"/>
          <w:sz w:val="20"/>
          <w:szCs w:val="20"/>
          <w:lang w:val="en-US"/>
        </w:rPr>
        <w:lastRenderedPageBreak/>
        <w:t xml:space="preserve">sensitivity using an ICCD (Intensive CCD) camera placed perpendicular to the plasma splash, where the signal time remained at 1 ms </w:t>
      </w:r>
      <w:sdt>
        <w:sdtPr>
          <w:rPr>
            <w:b/>
            <w:color w:val="auto"/>
            <w:sz w:val="20"/>
            <w:szCs w:val="20"/>
            <w:lang w:val="en-US"/>
          </w:rPr>
          <w:tag w:val="MENDELEY_CITATION_v3_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"/>
          <w:id w:val="-1489164916"/>
          <w:placeholder>
            <w:docPart w:val="960E5750D52C4202BE08B690CC8DAFCC"/>
          </w:placeholder>
        </w:sdtPr>
        <w:sdtContent>
          <w:r w:rsidRPr="002D0D91">
            <w:rPr>
              <w:color w:val="auto"/>
              <w:sz w:val="20"/>
              <w:szCs w:val="20"/>
              <w:lang w:val="en-US"/>
            </w:rPr>
            <w:t>(Luvita et al., 2022)</w:t>
          </w:r>
        </w:sdtContent>
      </w:sdt>
      <w:r w:rsidRPr="002D0D91">
        <w:rPr>
          <w:color w:val="auto"/>
          <w:sz w:val="20"/>
          <w:szCs w:val="20"/>
          <w:lang w:val="en-US"/>
        </w:rPr>
        <w:t>. Nitrate test was carried out using Merck HACH 2106169 (Merck, Germany). 1 ml of sample was dissolved in distilled water then added 1 g of reagent, stirred, and allowed to stand for 15 minutes. Nitrate was then measured using BEL Engineering UV-M51 Single beam spectrophotometer at a wavelength of 514 nm</w:t>
      </w:r>
      <w:r w:rsidRPr="002D0D91" w:rsidDel="00FE775A">
        <w:rPr>
          <w:color w:val="auto"/>
          <w:sz w:val="20"/>
          <w:szCs w:val="20"/>
          <w:lang w:val="en-US"/>
        </w:rPr>
        <w:t xml:space="preserve"> </w:t>
      </w:r>
      <w:sdt>
        <w:sdtPr>
          <w:rPr>
            <w:b/>
            <w:color w:val="auto"/>
            <w:sz w:val="20"/>
            <w:szCs w:val="20"/>
            <w:lang w:val="en-US"/>
          </w:rPr>
          <w:tag w:val="MENDELEY_CITATION_v3_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"/>
          <w:id w:val="565382188"/>
          <w:placeholder>
            <w:docPart w:val="960E5750D52C4202BE08B690CC8DAFCC"/>
          </w:placeholder>
        </w:sdtPr>
        <w:sdtContent>
          <w:r w:rsidRPr="002D0D91">
            <w:rPr>
              <w:color w:val="auto"/>
              <w:sz w:val="20"/>
              <w:szCs w:val="20"/>
              <w:lang w:val="en-US"/>
            </w:rPr>
            <w:t>(Harianingsih et al., 2021)</w:t>
          </w:r>
        </w:sdtContent>
      </w:sdt>
      <w:r w:rsidRPr="002D0D91">
        <w:rPr>
          <w:color w:val="auto"/>
          <w:sz w:val="20"/>
          <w:szCs w:val="20"/>
          <w:lang w:val="en-US"/>
        </w:rPr>
        <w:t>.</w:t>
      </w:r>
    </w:p>
    <w:p w:rsidR="006E7F78" w:rsidRPr="002D0D91" w:rsidRDefault="006E7F78" w:rsidP="006E7F78">
      <w:pPr>
        <w:pStyle w:val="Heading1"/>
        <w:spacing w:before="0" w:line="240" w:lineRule="auto"/>
        <w:contextualSpacing/>
        <w:jc w:val="left"/>
        <w:rPr>
          <w:b w:val="0"/>
          <w:sz w:val="20"/>
          <w:szCs w:val="24"/>
          <w:lang w:bidi="ar-SA"/>
        </w:rPr>
      </w:pPr>
    </w:p>
    <w:p w:rsidR="006E7F78" w:rsidRPr="002D0D91" w:rsidRDefault="006E7F78" w:rsidP="006E7F78">
      <w:pPr>
        <w:pStyle w:val="Heading1"/>
        <w:spacing w:before="0" w:line="240" w:lineRule="auto"/>
        <w:contextualSpacing/>
        <w:jc w:val="left"/>
        <w:rPr>
          <w:sz w:val="20"/>
        </w:rPr>
      </w:pPr>
      <w:r w:rsidRPr="002D0D91">
        <w:rPr>
          <w:sz w:val="20"/>
        </w:rPr>
        <w:t>RESULTS AND DISCUSSION</w:t>
      </w:r>
    </w:p>
    <w:p w:rsidR="006E7F78" w:rsidRPr="002D0D91" w:rsidRDefault="006E7F78" w:rsidP="006E7F78">
      <w:pPr>
        <w:pStyle w:val="JBAT-MainBody"/>
        <w:spacing w:line="240" w:lineRule="auto"/>
        <w:ind w:firstLine="360"/>
        <w:rPr>
          <w:color w:val="auto"/>
          <w:sz w:val="20"/>
          <w:szCs w:val="20"/>
          <w:lang w:val="en-US"/>
        </w:rPr>
      </w:pPr>
      <w:r w:rsidRPr="002D0D91">
        <w:rPr>
          <w:color w:val="auto"/>
          <w:sz w:val="20"/>
          <w:szCs w:val="20"/>
        </w:rPr>
        <w:t>In observing the glow discharge of the plasma electrolysis process, the addition of a gas in the form of air with a direct injection mechanism into the anode area can assist in initiating the ionization process in plasma formation to reduce the amount of energy consumption needed for the evaporation process in Joule heating</w:t>
      </w:r>
      <w:r w:rsidRPr="002D0D91">
        <w:rPr>
          <w:color w:val="auto"/>
          <w:sz w:val="20"/>
          <w:szCs w:val="20"/>
          <w:lang w:val="en-US"/>
        </w:rPr>
        <w:t xml:space="preserve"> </w:t>
      </w:r>
      <w:sdt>
        <w:sdtPr>
          <w:rPr>
            <w:color w:val="auto"/>
            <w:sz w:val="20"/>
            <w:szCs w:val="20"/>
            <w:lang w:val="en-US"/>
          </w:rPr>
          <w:tag w:val="MENDELEY_CITATION_v3_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"/>
          <w:id w:val="900329241"/>
          <w:placeholder>
            <w:docPart w:val="960E5750D52C4202BE08B690CC8DAFCC"/>
          </w:placeholder>
        </w:sdtPr>
        <w:sdtContent>
          <w:r w:rsidRPr="002D0D91">
            <w:rPr>
              <w:color w:val="auto"/>
              <w:sz w:val="20"/>
              <w:szCs w:val="20"/>
              <w:lang w:val="en-US"/>
            </w:rPr>
            <w:t>(Budikania et al., 2019)</w:t>
          </w:r>
        </w:sdtContent>
      </w:sdt>
      <w:r w:rsidRPr="002D0D91">
        <w:rPr>
          <w:color w:val="auto"/>
          <w:sz w:val="20"/>
          <w:szCs w:val="20"/>
        </w:rPr>
        <w:t>. In addition, the gas injection mechanism and the gas flow rate can affect the physical and chemical characteristics of the formed plasma. Air injection in the plasma zone reduces the energy consumption of H</w:t>
      </w:r>
      <w:r w:rsidRPr="002D0D91">
        <w:rPr>
          <w:color w:val="auto"/>
          <w:sz w:val="20"/>
          <w:szCs w:val="20"/>
          <w:vertAlign w:val="subscript"/>
          <w:lang w:val="en-US"/>
        </w:rPr>
        <w:t>2</w:t>
      </w:r>
      <w:r w:rsidRPr="002D0D91">
        <w:rPr>
          <w:color w:val="auto"/>
          <w:sz w:val="20"/>
          <w:szCs w:val="20"/>
        </w:rPr>
        <w:t>O evaporation due to the effect of joule heating</w:t>
      </w:r>
      <w:r w:rsidRPr="002D0D91">
        <w:rPr>
          <w:color w:val="auto"/>
          <w:sz w:val="20"/>
          <w:szCs w:val="20"/>
          <w:lang w:val="en-US"/>
        </w:rPr>
        <w:t xml:space="preserve"> </w:t>
      </w:r>
      <w:sdt>
        <w:sdtPr>
          <w:rPr>
            <w:color w:val="auto"/>
            <w:sz w:val="20"/>
            <w:szCs w:val="20"/>
            <w:lang w:val="en-US"/>
          </w:rPr>
          <w:tag w:val="MENDELEY_CITATION_v3_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"/>
          <w:id w:val="1837802408"/>
          <w:placeholder>
            <w:docPart w:val="960E5750D52C4202BE08B690CC8DAFCC"/>
          </w:placeholder>
        </w:sdtPr>
        <w:sdtContent>
          <w:r w:rsidRPr="002D0D91">
            <w:rPr>
              <w:color w:val="auto"/>
              <w:sz w:val="20"/>
              <w:szCs w:val="20"/>
              <w:lang w:val="en-US"/>
            </w:rPr>
            <w:t>(Saksono et al., 2016)</w:t>
          </w:r>
        </w:sdtContent>
      </w:sdt>
      <w:r w:rsidRPr="002D0D91">
        <w:rPr>
          <w:color w:val="auto"/>
          <w:sz w:val="20"/>
          <w:szCs w:val="20"/>
          <w:lang w:val="en-US"/>
        </w:rPr>
        <w:t>.</w:t>
      </w:r>
    </w:p>
    <w:p w:rsidR="006E7F78" w:rsidRPr="002D0D91" w:rsidRDefault="006E7F78" w:rsidP="006E7F78">
      <w:pPr>
        <w:pStyle w:val="JBAT-MainBody"/>
        <w:spacing w:line="240" w:lineRule="auto"/>
        <w:ind w:firstLine="360"/>
        <w:rPr>
          <w:color w:val="auto"/>
          <w:sz w:val="20"/>
          <w:szCs w:val="20"/>
          <w:lang w:val="en-US"/>
        </w:rPr>
      </w:pPr>
      <w:r w:rsidRPr="002D0D91">
        <w:rPr>
          <w:color w:val="auto"/>
          <w:sz w:val="20"/>
          <w:szCs w:val="20"/>
        </w:rPr>
        <w:t>The plasma glow discharge zone is very important in nitrogen fixation using the plasma electrolysis method. This zone is a location where plasma begins to have a stable form and the presence of radicals that affect the formation of nitrate begins to increase. In addition, nitrate products are produced in this zone. Meanwhile, we know that nitrate is currently being developed as a safe and environmentally friendly nitrogen fertilizer as well as a fixation process using plasma electrolysis that does not use natural gas and does not produce CO</w:t>
      </w:r>
      <w:r w:rsidRPr="002D0D91">
        <w:rPr>
          <w:color w:val="auto"/>
          <w:sz w:val="20"/>
          <w:szCs w:val="20"/>
          <w:vertAlign w:val="subscript"/>
        </w:rPr>
        <w:t>2</w:t>
      </w:r>
      <w:r w:rsidRPr="002D0D91">
        <w:rPr>
          <w:color w:val="auto"/>
          <w:sz w:val="20"/>
          <w:szCs w:val="20"/>
        </w:rPr>
        <w:t xml:space="preserve"> emissions, such as making ammonia fertilizer using the Haber Bosch process</w:t>
      </w:r>
      <w:r w:rsidRPr="002D0D91">
        <w:rPr>
          <w:color w:val="auto"/>
          <w:sz w:val="20"/>
          <w:szCs w:val="20"/>
          <w:lang w:val="en-US"/>
        </w:rPr>
        <w:t>.</w:t>
      </w:r>
    </w:p>
    <w:p w:rsidR="006E7F78" w:rsidRPr="002D0D91" w:rsidRDefault="006E7F78" w:rsidP="006E7F78">
      <w:pPr>
        <w:pStyle w:val="JBAT-MainBody"/>
        <w:spacing w:line="240" w:lineRule="auto"/>
        <w:ind w:firstLine="360"/>
        <w:rPr>
          <w:color w:val="auto"/>
          <w:sz w:val="20"/>
          <w:szCs w:val="20"/>
          <w:lang w:val="en-US"/>
        </w:rPr>
      </w:pPr>
      <w:r w:rsidRPr="002D0D91">
        <w:rPr>
          <w:color w:val="auto"/>
          <w:sz w:val="20"/>
          <w:szCs w:val="20"/>
          <w:lang w:val="en-US"/>
        </w:rPr>
        <w:t xml:space="preserve">Table 1 shows that plasma formation energy with air injection is lower than without air injection. In the air injection flow rate variation, the higher the flow rate, the lower the required plasma formation energy. This is due to the presence of oxygen in the air, where oxygen has a low ionization potential </w:t>
      </w:r>
      <w:sdt>
        <w:sdtPr>
          <w:rPr>
            <w:color w:val="auto"/>
            <w:sz w:val="20"/>
            <w:szCs w:val="20"/>
            <w:lang w:val="en-US"/>
          </w:rPr>
          <w:tag w:val="MENDELEY_CITATION_v3_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"/>
          <w:id w:val="-255824306"/>
          <w:placeholder>
            <w:docPart w:val="960E5750D52C4202BE08B690CC8DAFCC"/>
          </w:placeholder>
        </w:sdtPr>
        <w:sdtContent>
          <w:r w:rsidRPr="002D0D91">
            <w:rPr>
              <w:color w:val="auto"/>
              <w:sz w:val="20"/>
              <w:szCs w:val="20"/>
              <w:lang w:val="en-US"/>
            </w:rPr>
            <w:t>(Ahmed et al., 2016)</w:t>
          </w:r>
        </w:sdtContent>
      </w:sdt>
      <w:r w:rsidRPr="002D0D91">
        <w:rPr>
          <w:color w:val="auto"/>
          <w:sz w:val="20"/>
          <w:szCs w:val="20"/>
          <w:lang w:val="en-US"/>
        </w:rPr>
        <w:t>.Thus, the greater the flow rate of the air injected directly into the plasma, the more the ionization process during plasma formation requires energy. The addition of air injection into the plasma zone through the electrode sheath can reduce energy consumption in the H</w:t>
      </w:r>
      <w:r w:rsidRPr="002D0D91">
        <w:rPr>
          <w:b/>
          <w:color w:val="auto"/>
          <w:sz w:val="20"/>
          <w:szCs w:val="20"/>
          <w:vertAlign w:val="subscript"/>
          <w:lang w:val="en-US"/>
        </w:rPr>
        <w:t>2</w:t>
      </w:r>
      <w:r w:rsidRPr="002D0D91">
        <w:rPr>
          <w:color w:val="auto"/>
          <w:sz w:val="20"/>
          <w:szCs w:val="20"/>
          <w:lang w:val="en-US"/>
        </w:rPr>
        <w:t xml:space="preserve">O evaporation process from the joule heating effect process. </w:t>
      </w:r>
      <w:proofErr w:type="gramStart"/>
      <w:r w:rsidRPr="002D0D91">
        <w:rPr>
          <w:color w:val="auto"/>
          <w:sz w:val="20"/>
          <w:szCs w:val="20"/>
          <w:lang w:val="en-US"/>
        </w:rPr>
        <w:t>the</w:t>
      </w:r>
      <w:proofErr w:type="gramEnd"/>
      <w:r w:rsidRPr="002D0D91">
        <w:rPr>
          <w:color w:val="auto"/>
          <w:sz w:val="20"/>
          <w:szCs w:val="20"/>
          <w:lang w:val="en-US"/>
        </w:rPr>
        <w:t xml:space="preserve"> energy consumption of plasma formation with air injection is lower than without air injection. In addition, plasma is more easily formed in gases that have a lower dielectric constant than water. At variations in the air volume flow rate, the higher the air volume flow rate, the lower the energy required for plasma formation. This is due to the presence of oxygen in the air where oxygen has a low ionization potential </w:t>
      </w:r>
      <w:sdt>
        <w:sdtPr>
          <w:rPr>
            <w:color w:val="auto"/>
            <w:sz w:val="20"/>
            <w:szCs w:val="20"/>
            <w:lang w:val="en-US"/>
          </w:rPr>
          <w:tag w:val="MENDELEY_CITATION_v3_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"/>
          <w:id w:val="1848907927"/>
          <w:placeholder>
            <w:docPart w:val="960E5750D52C4202BE08B690CC8DAFCC"/>
          </w:placeholder>
        </w:sdtPr>
        <w:sdtContent>
          <w:r w:rsidRPr="002D0D91">
            <w:rPr>
              <w:color w:val="auto"/>
              <w:sz w:val="20"/>
              <w:szCs w:val="20"/>
              <w:lang w:val="en-US"/>
            </w:rPr>
            <w:t>(Ahmed et al., 2016).</w:t>
          </w:r>
        </w:sdtContent>
      </w:sdt>
      <w:r w:rsidRPr="002D0D91">
        <w:rPr>
          <w:color w:val="auto"/>
          <w:sz w:val="20"/>
          <w:szCs w:val="20"/>
          <w:lang w:val="en-US"/>
        </w:rPr>
        <w:t xml:space="preserve"> So that the greater the flow rate of air injected directly into the plasma, the ionization process during plasma formation requires less energy. The mechanism for the formation of plasma electrolysis at each increase in voltage can be </w:t>
      </w:r>
      <w:r w:rsidRPr="002D0D91">
        <w:rPr>
          <w:color w:val="auto"/>
          <w:sz w:val="20"/>
          <w:szCs w:val="20"/>
          <w:lang w:val="en-US"/>
        </w:rPr>
        <w:lastRenderedPageBreak/>
        <w:t>observed through the voltage and current characterization curve shown in Figure 2.</w:t>
      </w:r>
    </w:p>
    <w:p w:rsidR="006E7F78" w:rsidRPr="002D0D91" w:rsidRDefault="006E7F78" w:rsidP="006E7F78">
      <w:pPr>
        <w:pStyle w:val="JBAT-MainBody"/>
        <w:spacing w:line="240" w:lineRule="auto"/>
        <w:ind w:firstLine="360"/>
        <w:rPr>
          <w:color w:val="auto"/>
          <w:sz w:val="20"/>
          <w:szCs w:val="20"/>
          <w:lang w:val="en-US"/>
        </w:rPr>
      </w:pPr>
      <w:r w:rsidRPr="002D0D91">
        <w:rPr>
          <w:color w:val="auto"/>
          <w:sz w:val="20"/>
          <w:szCs w:val="20"/>
          <w:lang w:val="en-US"/>
        </w:rPr>
        <w:t>Figure 2 shows that the current-voltage characterization curve in plasma electrolysis using K</w:t>
      </w:r>
      <w:r w:rsidRPr="002D0D91">
        <w:rPr>
          <w:color w:val="auto"/>
          <w:sz w:val="20"/>
          <w:szCs w:val="20"/>
          <w:vertAlign w:val="subscript"/>
          <w:lang w:val="en-US"/>
        </w:rPr>
        <w:t>2</w:t>
      </w:r>
      <w:r w:rsidRPr="002D0D91">
        <w:rPr>
          <w:color w:val="auto"/>
          <w:sz w:val="20"/>
          <w:szCs w:val="20"/>
          <w:lang w:val="en-US"/>
        </w:rPr>
        <w:t>SO</w:t>
      </w:r>
      <w:r w:rsidRPr="002D0D91">
        <w:rPr>
          <w:color w:val="auto"/>
          <w:sz w:val="20"/>
          <w:szCs w:val="20"/>
          <w:vertAlign w:val="superscript"/>
          <w:lang w:val="en-US"/>
        </w:rPr>
        <w:t>4</w:t>
      </w:r>
      <w:r w:rsidRPr="002D0D91">
        <w:rPr>
          <w:color w:val="auto"/>
          <w:sz w:val="20"/>
          <w:szCs w:val="20"/>
          <w:lang w:val="en-US"/>
        </w:rPr>
        <w:t xml:space="preserve"> electrolyte and air injection can be identified in three zones formed as follows: (1) Ohmic zone; in this zone, the current increases linearly with increasing voltage. In this condition, conventional electrolysis occurs, characterized by the emergence of gas bubbles around the electrode. The reduction potential of H</w:t>
      </w:r>
      <w:r w:rsidRPr="002D0D91">
        <w:rPr>
          <w:color w:val="auto"/>
          <w:sz w:val="20"/>
          <w:szCs w:val="20"/>
          <w:vertAlign w:val="subscript"/>
          <w:lang w:val="en-US"/>
        </w:rPr>
        <w:t>2</w:t>
      </w:r>
      <w:r w:rsidRPr="002D0D91">
        <w:rPr>
          <w:color w:val="auto"/>
          <w:sz w:val="20"/>
          <w:szCs w:val="20"/>
          <w:lang w:val="en-US"/>
        </w:rPr>
        <w:t>O is greater than that of the alkaline K</w:t>
      </w:r>
      <w:r w:rsidRPr="002D0D91">
        <w:rPr>
          <w:color w:val="auto"/>
          <w:sz w:val="20"/>
          <w:szCs w:val="20"/>
          <w:vertAlign w:val="superscript"/>
          <w:lang w:val="en-US"/>
        </w:rPr>
        <w:t>+</w:t>
      </w:r>
      <w:r w:rsidRPr="002D0D91">
        <w:rPr>
          <w:color w:val="auto"/>
          <w:sz w:val="20"/>
          <w:szCs w:val="20"/>
          <w:lang w:val="en-US"/>
        </w:rPr>
        <w:t xml:space="preserve"> group, so reduction occurs at the cathode. On the anode side, the water is oxidized due to the reduction potential of H</w:t>
      </w:r>
      <w:r w:rsidRPr="002D0D91">
        <w:rPr>
          <w:color w:val="auto"/>
          <w:sz w:val="20"/>
          <w:szCs w:val="20"/>
          <w:vertAlign w:val="subscript"/>
          <w:lang w:val="en-US"/>
        </w:rPr>
        <w:t>2</w:t>
      </w:r>
      <w:r w:rsidRPr="002D0D91">
        <w:rPr>
          <w:color w:val="auto"/>
          <w:sz w:val="20"/>
          <w:szCs w:val="20"/>
          <w:lang w:val="en-US"/>
        </w:rPr>
        <w:t>O being more significant than the SO</w:t>
      </w:r>
      <w:r w:rsidRPr="002D0D91">
        <w:rPr>
          <w:color w:val="auto"/>
          <w:sz w:val="20"/>
          <w:szCs w:val="20"/>
          <w:vertAlign w:val="subscript"/>
          <w:lang w:val="en-US"/>
        </w:rPr>
        <w:t>4</w:t>
      </w:r>
      <w:r w:rsidRPr="002D0D91">
        <w:rPr>
          <w:color w:val="auto"/>
          <w:sz w:val="20"/>
          <w:szCs w:val="20"/>
          <w:vertAlign w:val="superscript"/>
          <w:lang w:val="en-US"/>
        </w:rPr>
        <w:t>2-</w:t>
      </w:r>
      <w:r w:rsidRPr="002D0D91">
        <w:rPr>
          <w:color w:val="auto"/>
          <w:sz w:val="20"/>
          <w:szCs w:val="20"/>
          <w:lang w:val="en-US"/>
        </w:rPr>
        <w:t xml:space="preserve"> ion. This follows equations (1) and (2) (Rumbach et al., 2013).</w:t>
      </w:r>
    </w:p>
    <w:p w:rsidR="006E7F78" w:rsidRPr="002D0D91" w:rsidRDefault="006E7F78" w:rsidP="006E7F78">
      <w:pPr>
        <w:pStyle w:val="JBAT-MainBody"/>
        <w:spacing w:line="240" w:lineRule="auto"/>
        <w:ind w:firstLine="360"/>
        <w:rPr>
          <w:color w:val="auto"/>
          <w:sz w:val="20"/>
          <w:szCs w:val="20"/>
          <w:lang w:val="en-US"/>
        </w:rPr>
        <w:sectPr w:rsidR="006E7F78" w:rsidRPr="002D0D91" w:rsidSect="00DF2702">
          <w:type w:val="continuous"/>
          <w:pgSz w:w="11907" w:h="16840" w:code="9"/>
          <w:pgMar w:top="1584" w:right="1138" w:bottom="1138" w:left="1411" w:header="1138" w:footer="734" w:gutter="0"/>
          <w:cols w:num="2" w:space="284"/>
          <w:docGrid w:linePitch="326"/>
        </w:sectPr>
      </w:pPr>
      <w:r w:rsidRPr="002D0D91">
        <w:rPr>
          <w:color w:val="auto"/>
          <w:sz w:val="20"/>
          <w:szCs w:val="20"/>
          <w:lang w:val="en-US"/>
        </w:rPr>
        <w:t>The increase in voltage during conventional electrolysis is carried out until the highest breakdown voltage (V</w:t>
      </w:r>
      <w:r w:rsidRPr="002D0D91">
        <w:rPr>
          <w:color w:val="auto"/>
          <w:sz w:val="20"/>
          <w:szCs w:val="20"/>
          <w:vertAlign w:val="subscript"/>
          <w:lang w:val="en-US"/>
        </w:rPr>
        <w:t>B</w:t>
      </w:r>
      <w:r w:rsidRPr="002D0D91">
        <w:rPr>
          <w:color w:val="auto"/>
          <w:sz w:val="20"/>
          <w:szCs w:val="20"/>
          <w:lang w:val="en-US"/>
        </w:rPr>
        <w:t>) 310 V and breakdown energy (E</w:t>
      </w:r>
      <w:r w:rsidRPr="002D0D91">
        <w:rPr>
          <w:color w:val="auto"/>
          <w:sz w:val="20"/>
          <w:szCs w:val="20"/>
          <w:vertAlign w:val="subscript"/>
          <w:lang w:val="en-US"/>
        </w:rPr>
        <w:t>B</w:t>
      </w:r>
      <w:r w:rsidRPr="002D0D91">
        <w:rPr>
          <w:color w:val="auto"/>
          <w:sz w:val="20"/>
          <w:szCs w:val="20"/>
          <w:lang w:val="en-US"/>
        </w:rPr>
        <w:t>) 480 Watts are reached). (2) Transition Zone; there is a decrease in current with increasing voltage due to the formation of a gas envelope around the anode. The formation and breakdown of the vapour envelope give rise to plasma sparks and current instability.</w:t>
      </w:r>
    </w:p>
    <w:p w:rsidR="006E7F78" w:rsidRPr="002D0D91" w:rsidRDefault="006E7F78" w:rsidP="006E7F78">
      <w:pPr>
        <w:pStyle w:val="JBAT-TableCaption"/>
        <w:spacing w:line="240" w:lineRule="auto"/>
        <w:rPr>
          <w:b/>
          <w:sz w:val="20"/>
          <w:szCs w:val="20"/>
        </w:rPr>
      </w:pPr>
      <w:r w:rsidRPr="002D0D91">
        <w:rPr>
          <w:b/>
          <w:sz w:val="20"/>
          <w:szCs w:val="20"/>
        </w:rPr>
        <w:lastRenderedPageBreak/>
        <w:t xml:space="preserve">Table </w:t>
      </w:r>
      <w:r w:rsidRPr="002D0D91">
        <w:rPr>
          <w:b/>
          <w:sz w:val="20"/>
          <w:szCs w:val="20"/>
        </w:rPr>
        <w:fldChar w:fldCharType="begin"/>
      </w:r>
      <w:r w:rsidRPr="002D0D91">
        <w:rPr>
          <w:b/>
          <w:sz w:val="20"/>
          <w:szCs w:val="20"/>
        </w:rPr>
        <w:instrText xml:space="preserve"> SEQ Tabel \* ARABIC </w:instrText>
      </w:r>
      <w:r w:rsidRPr="002D0D91">
        <w:rPr>
          <w:b/>
          <w:sz w:val="20"/>
          <w:szCs w:val="20"/>
        </w:rPr>
        <w:fldChar w:fldCharType="separate"/>
      </w:r>
      <w:r w:rsidRPr="002D0D91">
        <w:rPr>
          <w:b/>
          <w:noProof/>
          <w:sz w:val="20"/>
          <w:szCs w:val="20"/>
        </w:rPr>
        <w:t>1</w:t>
      </w:r>
      <w:r w:rsidRPr="002D0D91">
        <w:rPr>
          <w:b/>
          <w:noProof/>
          <w:sz w:val="20"/>
          <w:szCs w:val="20"/>
        </w:rPr>
        <w:fldChar w:fldCharType="end"/>
      </w:r>
      <w:r w:rsidRPr="002D0D91">
        <w:rPr>
          <w:b/>
          <w:sz w:val="20"/>
          <w:szCs w:val="20"/>
        </w:rPr>
        <w:t>:</w:t>
      </w:r>
      <w:r w:rsidRPr="002D0D91">
        <w:rPr>
          <w:sz w:val="20"/>
          <w:szCs w:val="20"/>
          <w:lang w:val="en-US"/>
        </w:rPr>
        <w:t xml:space="preserve"> </w:t>
      </w:r>
      <w:r w:rsidRPr="002D0D91">
        <w:rPr>
          <w:sz w:val="20"/>
          <w:szCs w:val="20"/>
        </w:rPr>
        <w:t>Effect of Air Injection Flow Rate on Voltage</w:t>
      </w:r>
      <w:r w:rsidRPr="002D0D91">
        <w:rPr>
          <w:sz w:val="20"/>
          <w:szCs w:val="20"/>
          <w:lang w:val="en-US"/>
        </w:rPr>
        <w:t>s</w:t>
      </w:r>
      <w:r w:rsidRPr="002D0D91">
        <w:rPr>
          <w:sz w:val="20"/>
          <w:szCs w:val="20"/>
        </w:rPr>
        <w:t xml:space="preserve"> and Power</w:t>
      </w:r>
      <w:r w:rsidRPr="002D0D91">
        <w:rPr>
          <w:sz w:val="20"/>
          <w:szCs w:val="20"/>
          <w:lang w:val="en-US"/>
        </w:rPr>
        <w:t>s</w:t>
      </w:r>
      <w:r w:rsidRPr="002D0D91">
        <w:rPr>
          <w:sz w:val="20"/>
          <w:szCs w:val="20"/>
        </w:rPr>
        <w:t xml:space="preserve"> Values in 0.02 M K</w:t>
      </w:r>
      <w:r w:rsidRPr="002D0D91">
        <w:rPr>
          <w:sz w:val="20"/>
          <w:szCs w:val="20"/>
          <w:vertAlign w:val="subscript"/>
        </w:rPr>
        <w:t>2</w:t>
      </w:r>
      <w:r w:rsidRPr="002D0D91">
        <w:rPr>
          <w:sz w:val="20"/>
          <w:szCs w:val="20"/>
        </w:rPr>
        <w:t>SO</w:t>
      </w:r>
      <w:r w:rsidRPr="002D0D91">
        <w:rPr>
          <w:sz w:val="20"/>
          <w:szCs w:val="20"/>
          <w:vertAlign w:val="subscript"/>
        </w:rPr>
        <w:t xml:space="preserve">4 </w:t>
      </w:r>
      <w:r w:rsidRPr="002D0D91">
        <w:rPr>
          <w:sz w:val="20"/>
          <w:szCs w:val="20"/>
        </w:rPr>
        <w:t>Electrolyte Solution</w:t>
      </w:r>
    </w:p>
    <w:tbl>
      <w:tblPr>
        <w:tblW w:w="7813" w:type="dxa"/>
        <w:jc w:val="center"/>
        <w:tblLook w:val="04A0" w:firstRow="1" w:lastRow="0" w:firstColumn="1" w:lastColumn="0" w:noHBand="0" w:noVBand="1"/>
      </w:tblPr>
      <w:tblGrid>
        <w:gridCol w:w="1363"/>
        <w:gridCol w:w="960"/>
        <w:gridCol w:w="1149"/>
        <w:gridCol w:w="960"/>
        <w:gridCol w:w="1149"/>
        <w:gridCol w:w="1083"/>
        <w:gridCol w:w="1149"/>
      </w:tblGrid>
      <w:tr w:rsidR="006E7F78" w:rsidRPr="002D0D91" w:rsidTr="004C5D79">
        <w:trPr>
          <w:trHeight w:val="375"/>
          <w:jc w:val="center"/>
        </w:trPr>
        <w:tc>
          <w:tcPr>
            <w:tcW w:w="1363" w:type="dxa"/>
            <w:tcBorders>
              <w:top w:val="single" w:sz="4" w:space="0" w:color="auto"/>
              <w:bottom w:val="nil"/>
            </w:tcBorders>
            <w:shd w:val="clear" w:color="auto" w:fill="auto"/>
            <w:noWrap/>
            <w:vAlign w:val="center"/>
            <w:hideMark/>
          </w:tcPr>
          <w:p w:rsidR="006E7F78" w:rsidRPr="002D0D91" w:rsidRDefault="006E7F78" w:rsidP="004C5D79">
            <w:pPr>
              <w:jc w:val="center"/>
              <w:rPr>
                <w:sz w:val="20"/>
              </w:rPr>
            </w:pPr>
            <w:r w:rsidRPr="002D0D91">
              <w:rPr>
                <w:sz w:val="20"/>
              </w:rPr>
              <w:t>Flowrate</w:t>
            </w:r>
          </w:p>
        </w:tc>
        <w:tc>
          <w:tcPr>
            <w:tcW w:w="960" w:type="dxa"/>
            <w:tcBorders>
              <w:top w:val="single" w:sz="4" w:space="0" w:color="auto"/>
              <w:left w:val="nil"/>
              <w:bottom w:val="nil"/>
            </w:tcBorders>
            <w:shd w:val="clear" w:color="auto" w:fill="auto"/>
            <w:noWrap/>
            <w:vAlign w:val="center"/>
            <w:hideMark/>
          </w:tcPr>
          <w:p w:rsidR="006E7F78" w:rsidRPr="002D0D91" w:rsidRDefault="006E7F78" w:rsidP="004C5D79">
            <w:pPr>
              <w:jc w:val="center"/>
              <w:rPr>
                <w:sz w:val="20"/>
              </w:rPr>
            </w:pPr>
            <w:r w:rsidRPr="002D0D91">
              <w:rPr>
                <w:sz w:val="20"/>
              </w:rPr>
              <w:t>V</w:t>
            </w:r>
            <w:r w:rsidRPr="002D0D91">
              <w:rPr>
                <w:sz w:val="20"/>
                <w:vertAlign w:val="subscript"/>
              </w:rPr>
              <w:t>B</w:t>
            </w:r>
          </w:p>
        </w:tc>
        <w:tc>
          <w:tcPr>
            <w:tcW w:w="1149" w:type="dxa"/>
            <w:tcBorders>
              <w:top w:val="single" w:sz="4" w:space="0" w:color="auto"/>
              <w:left w:val="nil"/>
              <w:bottom w:val="nil"/>
            </w:tcBorders>
            <w:shd w:val="clear" w:color="auto" w:fill="auto"/>
            <w:noWrap/>
            <w:vAlign w:val="center"/>
            <w:hideMark/>
          </w:tcPr>
          <w:p w:rsidR="006E7F78" w:rsidRPr="002D0D91" w:rsidRDefault="006E7F78" w:rsidP="004C5D79">
            <w:pPr>
              <w:jc w:val="center"/>
              <w:rPr>
                <w:sz w:val="20"/>
              </w:rPr>
            </w:pPr>
            <w:r w:rsidRPr="002D0D91">
              <w:rPr>
                <w:sz w:val="20"/>
              </w:rPr>
              <w:t>I</w:t>
            </w:r>
            <w:r w:rsidRPr="002D0D91">
              <w:rPr>
                <w:sz w:val="20"/>
                <w:vertAlign w:val="subscript"/>
              </w:rPr>
              <w:t>B</w:t>
            </w:r>
          </w:p>
        </w:tc>
        <w:tc>
          <w:tcPr>
            <w:tcW w:w="960" w:type="dxa"/>
            <w:tcBorders>
              <w:top w:val="single" w:sz="4" w:space="0" w:color="auto"/>
              <w:left w:val="nil"/>
              <w:bottom w:val="nil"/>
            </w:tcBorders>
            <w:shd w:val="clear" w:color="auto" w:fill="auto"/>
            <w:noWrap/>
            <w:vAlign w:val="center"/>
          </w:tcPr>
          <w:p w:rsidR="006E7F78" w:rsidRPr="002D0D91" w:rsidRDefault="006E7F78" w:rsidP="004C5D79">
            <w:pPr>
              <w:jc w:val="center"/>
              <w:rPr>
                <w:sz w:val="20"/>
              </w:rPr>
            </w:pPr>
            <w:r w:rsidRPr="002D0D91">
              <w:rPr>
                <w:sz w:val="20"/>
              </w:rPr>
              <w:t>E</w:t>
            </w:r>
            <w:r w:rsidRPr="002D0D91">
              <w:rPr>
                <w:sz w:val="20"/>
                <w:vertAlign w:val="subscript"/>
              </w:rPr>
              <w:t>B</w:t>
            </w:r>
          </w:p>
        </w:tc>
        <w:tc>
          <w:tcPr>
            <w:tcW w:w="1149" w:type="dxa"/>
            <w:tcBorders>
              <w:top w:val="single" w:sz="4" w:space="0" w:color="auto"/>
              <w:left w:val="nil"/>
              <w:bottom w:val="nil"/>
            </w:tcBorders>
            <w:shd w:val="clear" w:color="auto" w:fill="auto"/>
            <w:noWrap/>
            <w:vAlign w:val="center"/>
            <w:hideMark/>
          </w:tcPr>
          <w:p w:rsidR="006E7F78" w:rsidRPr="002D0D91" w:rsidRDefault="006E7F78" w:rsidP="004C5D79">
            <w:pPr>
              <w:jc w:val="center"/>
              <w:rPr>
                <w:sz w:val="20"/>
              </w:rPr>
            </w:pPr>
            <w:r w:rsidRPr="002D0D91">
              <w:rPr>
                <w:sz w:val="20"/>
              </w:rPr>
              <w:t>V</w:t>
            </w:r>
            <w:r w:rsidRPr="002D0D91">
              <w:rPr>
                <w:sz w:val="20"/>
                <w:vertAlign w:val="subscript"/>
              </w:rPr>
              <w:t>D</w:t>
            </w:r>
          </w:p>
        </w:tc>
        <w:tc>
          <w:tcPr>
            <w:tcW w:w="1083" w:type="dxa"/>
            <w:tcBorders>
              <w:top w:val="single" w:sz="4" w:space="0" w:color="auto"/>
              <w:left w:val="nil"/>
              <w:bottom w:val="nil"/>
            </w:tcBorders>
            <w:shd w:val="clear" w:color="auto" w:fill="auto"/>
            <w:noWrap/>
            <w:vAlign w:val="center"/>
          </w:tcPr>
          <w:p w:rsidR="006E7F78" w:rsidRPr="002D0D91" w:rsidRDefault="006E7F78" w:rsidP="004C5D79">
            <w:pPr>
              <w:jc w:val="center"/>
              <w:rPr>
                <w:sz w:val="20"/>
              </w:rPr>
            </w:pPr>
            <w:r w:rsidRPr="002D0D91">
              <w:rPr>
                <w:sz w:val="20"/>
              </w:rPr>
              <w:t>I</w:t>
            </w:r>
            <w:r w:rsidRPr="002D0D91">
              <w:rPr>
                <w:sz w:val="20"/>
                <w:vertAlign w:val="subscript"/>
              </w:rPr>
              <w:t>D</w:t>
            </w:r>
          </w:p>
        </w:tc>
        <w:tc>
          <w:tcPr>
            <w:tcW w:w="1149" w:type="dxa"/>
            <w:tcBorders>
              <w:top w:val="single" w:sz="4" w:space="0" w:color="auto"/>
              <w:left w:val="nil"/>
              <w:bottom w:val="nil"/>
            </w:tcBorders>
            <w:shd w:val="clear" w:color="auto" w:fill="auto"/>
            <w:noWrap/>
            <w:vAlign w:val="center"/>
          </w:tcPr>
          <w:p w:rsidR="006E7F78" w:rsidRPr="002D0D91" w:rsidRDefault="006E7F78" w:rsidP="004C5D79">
            <w:pPr>
              <w:jc w:val="center"/>
              <w:rPr>
                <w:sz w:val="20"/>
              </w:rPr>
            </w:pPr>
            <w:r w:rsidRPr="002D0D91">
              <w:rPr>
                <w:sz w:val="20"/>
              </w:rPr>
              <w:t>E</w:t>
            </w:r>
            <w:r w:rsidRPr="002D0D91">
              <w:rPr>
                <w:sz w:val="20"/>
                <w:vertAlign w:val="subscript"/>
              </w:rPr>
              <w:t>D</w:t>
            </w:r>
          </w:p>
        </w:tc>
      </w:tr>
      <w:tr w:rsidR="006E7F78" w:rsidRPr="002D0D91" w:rsidTr="004C5D79">
        <w:trPr>
          <w:trHeight w:val="315"/>
          <w:jc w:val="center"/>
        </w:trPr>
        <w:tc>
          <w:tcPr>
            <w:tcW w:w="1363" w:type="dxa"/>
            <w:tcBorders>
              <w:top w:val="nil"/>
              <w:bottom w:val="single" w:sz="4" w:space="0" w:color="auto"/>
            </w:tcBorders>
            <w:shd w:val="clear" w:color="auto" w:fill="auto"/>
            <w:noWrap/>
            <w:vAlign w:val="center"/>
            <w:hideMark/>
          </w:tcPr>
          <w:p w:rsidR="006E7F78" w:rsidRPr="002D0D91" w:rsidRDefault="006E7F78" w:rsidP="004C5D79">
            <w:pPr>
              <w:jc w:val="center"/>
              <w:rPr>
                <w:sz w:val="20"/>
              </w:rPr>
            </w:pPr>
            <w:r w:rsidRPr="002D0D91">
              <w:rPr>
                <w:sz w:val="20"/>
              </w:rPr>
              <w:t>(L.min</w:t>
            </w:r>
            <w:r w:rsidRPr="002D0D91">
              <w:rPr>
                <w:sz w:val="20"/>
                <w:vertAlign w:val="superscript"/>
              </w:rPr>
              <w:t>-1</w:t>
            </w:r>
            <w:r w:rsidRPr="002D0D91">
              <w:rPr>
                <w:sz w:val="20"/>
              </w:rPr>
              <w:t>)</w:t>
            </w:r>
          </w:p>
        </w:tc>
        <w:tc>
          <w:tcPr>
            <w:tcW w:w="960" w:type="dxa"/>
            <w:tcBorders>
              <w:top w:val="nil"/>
              <w:left w:val="nil"/>
              <w:bottom w:val="single" w:sz="4" w:space="0" w:color="auto"/>
            </w:tcBorders>
            <w:shd w:val="clear" w:color="auto" w:fill="auto"/>
            <w:noWrap/>
            <w:vAlign w:val="center"/>
            <w:hideMark/>
          </w:tcPr>
          <w:p w:rsidR="006E7F78" w:rsidRPr="002D0D91" w:rsidRDefault="006E7F78" w:rsidP="004C5D79">
            <w:pPr>
              <w:jc w:val="center"/>
              <w:rPr>
                <w:sz w:val="20"/>
              </w:rPr>
            </w:pPr>
            <w:r w:rsidRPr="002D0D91">
              <w:rPr>
                <w:sz w:val="20"/>
              </w:rPr>
              <w:t>(V)</w:t>
            </w:r>
          </w:p>
        </w:tc>
        <w:tc>
          <w:tcPr>
            <w:tcW w:w="1149" w:type="dxa"/>
            <w:tcBorders>
              <w:top w:val="nil"/>
              <w:left w:val="nil"/>
              <w:bottom w:val="single" w:sz="4" w:space="0" w:color="auto"/>
            </w:tcBorders>
            <w:shd w:val="clear" w:color="auto" w:fill="auto"/>
            <w:noWrap/>
            <w:vAlign w:val="center"/>
            <w:hideMark/>
          </w:tcPr>
          <w:p w:rsidR="006E7F78" w:rsidRPr="002D0D91" w:rsidRDefault="006E7F78" w:rsidP="004C5D79">
            <w:pPr>
              <w:jc w:val="center"/>
              <w:rPr>
                <w:sz w:val="20"/>
              </w:rPr>
            </w:pPr>
            <w:r w:rsidRPr="002D0D91">
              <w:rPr>
                <w:sz w:val="20"/>
              </w:rPr>
              <w:t>(A)</w:t>
            </w:r>
          </w:p>
        </w:tc>
        <w:tc>
          <w:tcPr>
            <w:tcW w:w="960" w:type="dxa"/>
            <w:tcBorders>
              <w:top w:val="nil"/>
              <w:left w:val="nil"/>
              <w:bottom w:val="single" w:sz="4" w:space="0" w:color="auto"/>
            </w:tcBorders>
            <w:shd w:val="clear" w:color="auto" w:fill="auto"/>
            <w:noWrap/>
            <w:vAlign w:val="center"/>
          </w:tcPr>
          <w:p w:rsidR="006E7F78" w:rsidRPr="002D0D91" w:rsidRDefault="006E7F78" w:rsidP="004C5D79">
            <w:pPr>
              <w:jc w:val="center"/>
              <w:rPr>
                <w:sz w:val="20"/>
              </w:rPr>
            </w:pPr>
            <w:r w:rsidRPr="002D0D91">
              <w:rPr>
                <w:sz w:val="20"/>
              </w:rPr>
              <w:t>(Watt)</w:t>
            </w:r>
          </w:p>
        </w:tc>
        <w:tc>
          <w:tcPr>
            <w:tcW w:w="1149" w:type="dxa"/>
            <w:tcBorders>
              <w:top w:val="nil"/>
              <w:left w:val="nil"/>
              <w:bottom w:val="single" w:sz="4" w:space="0" w:color="auto"/>
            </w:tcBorders>
            <w:shd w:val="clear" w:color="auto" w:fill="auto"/>
            <w:noWrap/>
            <w:vAlign w:val="center"/>
            <w:hideMark/>
          </w:tcPr>
          <w:p w:rsidR="006E7F78" w:rsidRPr="002D0D91" w:rsidRDefault="006E7F78" w:rsidP="004C5D79">
            <w:pPr>
              <w:jc w:val="center"/>
              <w:rPr>
                <w:sz w:val="20"/>
              </w:rPr>
            </w:pPr>
            <w:r w:rsidRPr="002D0D91">
              <w:rPr>
                <w:sz w:val="20"/>
              </w:rPr>
              <w:t>(V)</w:t>
            </w:r>
          </w:p>
        </w:tc>
        <w:tc>
          <w:tcPr>
            <w:tcW w:w="1083" w:type="dxa"/>
            <w:tcBorders>
              <w:top w:val="nil"/>
              <w:left w:val="nil"/>
              <w:bottom w:val="single" w:sz="4" w:space="0" w:color="auto"/>
            </w:tcBorders>
            <w:shd w:val="clear" w:color="auto" w:fill="auto"/>
            <w:noWrap/>
            <w:vAlign w:val="center"/>
          </w:tcPr>
          <w:p w:rsidR="006E7F78" w:rsidRPr="002D0D91" w:rsidRDefault="006E7F78" w:rsidP="004C5D79">
            <w:pPr>
              <w:jc w:val="center"/>
              <w:rPr>
                <w:sz w:val="20"/>
              </w:rPr>
            </w:pPr>
            <w:r w:rsidRPr="002D0D91">
              <w:rPr>
                <w:sz w:val="20"/>
              </w:rPr>
              <w:t>(A)</w:t>
            </w:r>
          </w:p>
        </w:tc>
        <w:tc>
          <w:tcPr>
            <w:tcW w:w="1149" w:type="dxa"/>
            <w:tcBorders>
              <w:top w:val="nil"/>
              <w:left w:val="nil"/>
              <w:bottom w:val="single" w:sz="4" w:space="0" w:color="auto"/>
            </w:tcBorders>
            <w:shd w:val="clear" w:color="auto" w:fill="auto"/>
            <w:noWrap/>
            <w:vAlign w:val="center"/>
          </w:tcPr>
          <w:p w:rsidR="006E7F78" w:rsidRPr="002D0D91" w:rsidRDefault="006E7F78" w:rsidP="004C5D79">
            <w:pPr>
              <w:jc w:val="center"/>
              <w:rPr>
                <w:sz w:val="20"/>
              </w:rPr>
            </w:pPr>
            <w:r w:rsidRPr="002D0D91">
              <w:rPr>
                <w:sz w:val="20"/>
              </w:rPr>
              <w:t>(Watt)</w:t>
            </w:r>
          </w:p>
        </w:tc>
      </w:tr>
      <w:tr w:rsidR="006E7F78" w:rsidRPr="002D0D91" w:rsidTr="004C5D79">
        <w:trPr>
          <w:trHeight w:val="315"/>
          <w:jc w:val="center"/>
        </w:trPr>
        <w:tc>
          <w:tcPr>
            <w:tcW w:w="1363" w:type="dxa"/>
            <w:tcBorders>
              <w:top w:val="single" w:sz="4" w:space="0" w:color="auto"/>
            </w:tcBorders>
            <w:shd w:val="clear" w:color="auto" w:fill="auto"/>
            <w:noWrap/>
            <w:vAlign w:val="center"/>
            <w:hideMark/>
          </w:tcPr>
          <w:p w:rsidR="006E7F78" w:rsidRPr="002D0D91" w:rsidRDefault="006E7F78" w:rsidP="004C5D79">
            <w:pPr>
              <w:jc w:val="center"/>
              <w:rPr>
                <w:sz w:val="20"/>
              </w:rPr>
            </w:pPr>
            <w:r w:rsidRPr="002D0D91">
              <w:rPr>
                <w:sz w:val="20"/>
              </w:rPr>
              <w:t>0</w:t>
            </w:r>
          </w:p>
        </w:tc>
        <w:tc>
          <w:tcPr>
            <w:tcW w:w="960" w:type="dxa"/>
            <w:tcBorders>
              <w:top w:val="single" w:sz="4" w:space="0" w:color="auto"/>
              <w:left w:val="nil"/>
            </w:tcBorders>
            <w:shd w:val="clear" w:color="auto" w:fill="auto"/>
            <w:noWrap/>
            <w:vAlign w:val="center"/>
          </w:tcPr>
          <w:p w:rsidR="006E7F78" w:rsidRPr="002D0D91" w:rsidRDefault="006E7F78" w:rsidP="004C5D79">
            <w:pPr>
              <w:jc w:val="center"/>
              <w:rPr>
                <w:sz w:val="20"/>
              </w:rPr>
            </w:pPr>
            <w:r w:rsidRPr="002D0D91">
              <w:rPr>
                <w:sz w:val="20"/>
              </w:rPr>
              <w:t>310</w:t>
            </w:r>
          </w:p>
        </w:tc>
        <w:tc>
          <w:tcPr>
            <w:tcW w:w="1149" w:type="dxa"/>
            <w:tcBorders>
              <w:top w:val="single" w:sz="4" w:space="0" w:color="auto"/>
              <w:left w:val="nil"/>
            </w:tcBorders>
            <w:shd w:val="clear" w:color="auto" w:fill="auto"/>
            <w:noWrap/>
            <w:vAlign w:val="center"/>
          </w:tcPr>
          <w:p w:rsidR="006E7F78" w:rsidRPr="002D0D91" w:rsidRDefault="006E7F78" w:rsidP="004C5D79">
            <w:pPr>
              <w:jc w:val="center"/>
              <w:rPr>
                <w:sz w:val="20"/>
              </w:rPr>
            </w:pPr>
            <w:r w:rsidRPr="002D0D91">
              <w:rPr>
                <w:sz w:val="20"/>
              </w:rPr>
              <w:t>1.55</w:t>
            </w:r>
          </w:p>
        </w:tc>
        <w:tc>
          <w:tcPr>
            <w:tcW w:w="960" w:type="dxa"/>
            <w:tcBorders>
              <w:top w:val="single" w:sz="4" w:space="0" w:color="auto"/>
              <w:left w:val="nil"/>
            </w:tcBorders>
            <w:shd w:val="clear" w:color="auto" w:fill="auto"/>
            <w:noWrap/>
            <w:vAlign w:val="center"/>
          </w:tcPr>
          <w:p w:rsidR="006E7F78" w:rsidRPr="002D0D91" w:rsidRDefault="006E7F78" w:rsidP="004C5D79">
            <w:pPr>
              <w:jc w:val="center"/>
              <w:rPr>
                <w:sz w:val="20"/>
              </w:rPr>
            </w:pPr>
            <w:r w:rsidRPr="002D0D91">
              <w:rPr>
                <w:sz w:val="20"/>
              </w:rPr>
              <w:t>480</w:t>
            </w:r>
          </w:p>
        </w:tc>
        <w:tc>
          <w:tcPr>
            <w:tcW w:w="1149" w:type="dxa"/>
            <w:tcBorders>
              <w:top w:val="single" w:sz="4" w:space="0" w:color="auto"/>
              <w:left w:val="nil"/>
            </w:tcBorders>
            <w:shd w:val="clear" w:color="auto" w:fill="auto"/>
            <w:noWrap/>
            <w:vAlign w:val="center"/>
          </w:tcPr>
          <w:p w:rsidR="006E7F78" w:rsidRPr="002D0D91" w:rsidRDefault="006E7F78" w:rsidP="004C5D79">
            <w:pPr>
              <w:jc w:val="center"/>
              <w:rPr>
                <w:sz w:val="20"/>
              </w:rPr>
            </w:pPr>
            <w:r w:rsidRPr="002D0D91">
              <w:rPr>
                <w:sz w:val="20"/>
              </w:rPr>
              <w:t>675</w:t>
            </w:r>
          </w:p>
        </w:tc>
        <w:tc>
          <w:tcPr>
            <w:tcW w:w="1083" w:type="dxa"/>
            <w:tcBorders>
              <w:top w:val="single" w:sz="4" w:space="0" w:color="auto"/>
              <w:left w:val="nil"/>
            </w:tcBorders>
            <w:shd w:val="clear" w:color="auto" w:fill="auto"/>
            <w:noWrap/>
            <w:vAlign w:val="center"/>
          </w:tcPr>
          <w:p w:rsidR="006E7F78" w:rsidRPr="002D0D91" w:rsidRDefault="006E7F78" w:rsidP="004C5D79">
            <w:pPr>
              <w:jc w:val="center"/>
              <w:rPr>
                <w:sz w:val="20"/>
              </w:rPr>
            </w:pPr>
            <w:r w:rsidRPr="002D0D91">
              <w:rPr>
                <w:sz w:val="20"/>
              </w:rPr>
              <w:t>0.33</w:t>
            </w:r>
          </w:p>
        </w:tc>
        <w:tc>
          <w:tcPr>
            <w:tcW w:w="1149" w:type="dxa"/>
            <w:tcBorders>
              <w:top w:val="single" w:sz="4" w:space="0" w:color="auto"/>
              <w:left w:val="nil"/>
            </w:tcBorders>
            <w:shd w:val="clear" w:color="auto" w:fill="auto"/>
            <w:noWrap/>
            <w:vAlign w:val="center"/>
          </w:tcPr>
          <w:p w:rsidR="006E7F78" w:rsidRPr="002D0D91" w:rsidRDefault="006E7F78" w:rsidP="004C5D79">
            <w:pPr>
              <w:jc w:val="center"/>
              <w:rPr>
                <w:sz w:val="20"/>
              </w:rPr>
            </w:pPr>
            <w:r w:rsidRPr="002D0D91">
              <w:rPr>
                <w:sz w:val="20"/>
              </w:rPr>
              <w:t>220</w:t>
            </w:r>
          </w:p>
        </w:tc>
      </w:tr>
      <w:tr w:rsidR="006E7F78" w:rsidRPr="002D0D91" w:rsidTr="004C5D79">
        <w:trPr>
          <w:trHeight w:val="315"/>
          <w:jc w:val="center"/>
        </w:trPr>
        <w:tc>
          <w:tcPr>
            <w:tcW w:w="1363" w:type="dxa"/>
            <w:shd w:val="clear" w:color="auto" w:fill="auto"/>
            <w:noWrap/>
            <w:vAlign w:val="center"/>
            <w:hideMark/>
          </w:tcPr>
          <w:p w:rsidR="006E7F78" w:rsidRPr="002D0D91" w:rsidRDefault="006E7F78" w:rsidP="004C5D79">
            <w:pPr>
              <w:jc w:val="center"/>
              <w:rPr>
                <w:sz w:val="20"/>
              </w:rPr>
            </w:pPr>
            <w:r w:rsidRPr="002D0D91">
              <w:rPr>
                <w:sz w:val="20"/>
              </w:rPr>
              <w:t>0.2</w:t>
            </w:r>
          </w:p>
        </w:tc>
        <w:tc>
          <w:tcPr>
            <w:tcW w:w="960" w:type="dxa"/>
            <w:tcBorders>
              <w:left w:val="nil"/>
            </w:tcBorders>
            <w:shd w:val="clear" w:color="auto" w:fill="auto"/>
            <w:noWrap/>
            <w:vAlign w:val="center"/>
          </w:tcPr>
          <w:p w:rsidR="006E7F78" w:rsidRPr="002D0D91" w:rsidRDefault="006E7F78" w:rsidP="004C5D79">
            <w:pPr>
              <w:jc w:val="center"/>
              <w:rPr>
                <w:sz w:val="20"/>
              </w:rPr>
            </w:pPr>
            <w:r w:rsidRPr="002D0D91">
              <w:rPr>
                <w:sz w:val="20"/>
              </w:rPr>
              <w:t>310</w:t>
            </w:r>
          </w:p>
        </w:tc>
        <w:tc>
          <w:tcPr>
            <w:tcW w:w="1149" w:type="dxa"/>
            <w:tcBorders>
              <w:left w:val="nil"/>
            </w:tcBorders>
            <w:shd w:val="clear" w:color="auto" w:fill="auto"/>
            <w:noWrap/>
            <w:vAlign w:val="center"/>
          </w:tcPr>
          <w:p w:rsidR="006E7F78" w:rsidRPr="002D0D91" w:rsidRDefault="006E7F78" w:rsidP="004C5D79">
            <w:pPr>
              <w:jc w:val="center"/>
              <w:rPr>
                <w:sz w:val="20"/>
              </w:rPr>
            </w:pPr>
            <w:r w:rsidRPr="002D0D91">
              <w:rPr>
                <w:sz w:val="20"/>
              </w:rPr>
              <w:t>1.52</w:t>
            </w:r>
          </w:p>
        </w:tc>
        <w:tc>
          <w:tcPr>
            <w:tcW w:w="960" w:type="dxa"/>
            <w:tcBorders>
              <w:left w:val="nil"/>
            </w:tcBorders>
            <w:shd w:val="clear" w:color="auto" w:fill="auto"/>
            <w:noWrap/>
            <w:vAlign w:val="center"/>
          </w:tcPr>
          <w:p w:rsidR="006E7F78" w:rsidRPr="002D0D91" w:rsidRDefault="006E7F78" w:rsidP="004C5D79">
            <w:pPr>
              <w:jc w:val="center"/>
              <w:rPr>
                <w:sz w:val="20"/>
              </w:rPr>
            </w:pPr>
            <w:r w:rsidRPr="002D0D91">
              <w:rPr>
                <w:sz w:val="20"/>
              </w:rPr>
              <w:t>470</w:t>
            </w:r>
          </w:p>
        </w:tc>
        <w:tc>
          <w:tcPr>
            <w:tcW w:w="1149" w:type="dxa"/>
            <w:tcBorders>
              <w:left w:val="nil"/>
            </w:tcBorders>
            <w:shd w:val="clear" w:color="auto" w:fill="auto"/>
            <w:noWrap/>
            <w:vAlign w:val="center"/>
          </w:tcPr>
          <w:p w:rsidR="006E7F78" w:rsidRPr="002D0D91" w:rsidRDefault="006E7F78" w:rsidP="004C5D79">
            <w:pPr>
              <w:jc w:val="center"/>
              <w:rPr>
                <w:sz w:val="20"/>
              </w:rPr>
            </w:pPr>
            <w:r w:rsidRPr="002D0D91">
              <w:rPr>
                <w:sz w:val="20"/>
              </w:rPr>
              <w:t>660</w:t>
            </w:r>
          </w:p>
        </w:tc>
        <w:tc>
          <w:tcPr>
            <w:tcW w:w="1083" w:type="dxa"/>
            <w:tcBorders>
              <w:left w:val="nil"/>
            </w:tcBorders>
            <w:shd w:val="clear" w:color="auto" w:fill="auto"/>
            <w:noWrap/>
            <w:vAlign w:val="center"/>
          </w:tcPr>
          <w:p w:rsidR="006E7F78" w:rsidRPr="002D0D91" w:rsidRDefault="006E7F78" w:rsidP="004C5D79">
            <w:pPr>
              <w:jc w:val="center"/>
              <w:rPr>
                <w:sz w:val="20"/>
              </w:rPr>
            </w:pPr>
            <w:r w:rsidRPr="002D0D91">
              <w:rPr>
                <w:sz w:val="20"/>
              </w:rPr>
              <w:t>0.32</w:t>
            </w:r>
          </w:p>
        </w:tc>
        <w:tc>
          <w:tcPr>
            <w:tcW w:w="1149" w:type="dxa"/>
            <w:tcBorders>
              <w:left w:val="nil"/>
            </w:tcBorders>
            <w:shd w:val="clear" w:color="auto" w:fill="auto"/>
            <w:noWrap/>
            <w:vAlign w:val="center"/>
          </w:tcPr>
          <w:p w:rsidR="006E7F78" w:rsidRPr="002D0D91" w:rsidRDefault="006E7F78" w:rsidP="004C5D79">
            <w:pPr>
              <w:jc w:val="center"/>
              <w:rPr>
                <w:sz w:val="20"/>
              </w:rPr>
            </w:pPr>
            <w:r w:rsidRPr="002D0D91">
              <w:rPr>
                <w:sz w:val="20"/>
              </w:rPr>
              <w:t>210</w:t>
            </w:r>
          </w:p>
        </w:tc>
      </w:tr>
      <w:tr w:rsidR="006E7F78" w:rsidRPr="002D0D91" w:rsidTr="004C5D79">
        <w:trPr>
          <w:trHeight w:val="315"/>
          <w:jc w:val="center"/>
        </w:trPr>
        <w:tc>
          <w:tcPr>
            <w:tcW w:w="1363" w:type="dxa"/>
            <w:shd w:val="clear" w:color="auto" w:fill="auto"/>
            <w:noWrap/>
            <w:vAlign w:val="center"/>
            <w:hideMark/>
          </w:tcPr>
          <w:p w:rsidR="006E7F78" w:rsidRPr="002D0D91" w:rsidRDefault="006E7F78" w:rsidP="004C5D79">
            <w:pPr>
              <w:jc w:val="center"/>
              <w:rPr>
                <w:sz w:val="20"/>
              </w:rPr>
            </w:pPr>
            <w:r w:rsidRPr="002D0D91">
              <w:rPr>
                <w:sz w:val="20"/>
              </w:rPr>
              <w:t>0.4</w:t>
            </w:r>
          </w:p>
        </w:tc>
        <w:tc>
          <w:tcPr>
            <w:tcW w:w="960" w:type="dxa"/>
            <w:tcBorders>
              <w:left w:val="nil"/>
            </w:tcBorders>
            <w:shd w:val="clear" w:color="auto" w:fill="auto"/>
            <w:noWrap/>
            <w:vAlign w:val="center"/>
          </w:tcPr>
          <w:p w:rsidR="006E7F78" w:rsidRPr="002D0D91" w:rsidRDefault="006E7F78" w:rsidP="004C5D79">
            <w:pPr>
              <w:jc w:val="center"/>
              <w:rPr>
                <w:sz w:val="20"/>
              </w:rPr>
            </w:pPr>
            <w:r w:rsidRPr="002D0D91">
              <w:rPr>
                <w:sz w:val="20"/>
              </w:rPr>
              <w:t>305</w:t>
            </w:r>
          </w:p>
        </w:tc>
        <w:tc>
          <w:tcPr>
            <w:tcW w:w="1149" w:type="dxa"/>
            <w:tcBorders>
              <w:left w:val="nil"/>
            </w:tcBorders>
            <w:shd w:val="clear" w:color="auto" w:fill="auto"/>
            <w:noWrap/>
            <w:vAlign w:val="center"/>
          </w:tcPr>
          <w:p w:rsidR="006E7F78" w:rsidRPr="002D0D91" w:rsidRDefault="006E7F78" w:rsidP="004C5D79">
            <w:pPr>
              <w:jc w:val="center"/>
              <w:rPr>
                <w:sz w:val="20"/>
              </w:rPr>
            </w:pPr>
            <w:r w:rsidRPr="002D0D91">
              <w:rPr>
                <w:sz w:val="20"/>
              </w:rPr>
              <w:t>1.51</w:t>
            </w:r>
          </w:p>
        </w:tc>
        <w:tc>
          <w:tcPr>
            <w:tcW w:w="960" w:type="dxa"/>
            <w:tcBorders>
              <w:left w:val="nil"/>
            </w:tcBorders>
            <w:shd w:val="clear" w:color="auto" w:fill="auto"/>
            <w:noWrap/>
            <w:vAlign w:val="center"/>
          </w:tcPr>
          <w:p w:rsidR="006E7F78" w:rsidRPr="002D0D91" w:rsidRDefault="006E7F78" w:rsidP="004C5D79">
            <w:pPr>
              <w:jc w:val="center"/>
              <w:rPr>
                <w:sz w:val="20"/>
              </w:rPr>
            </w:pPr>
            <w:r w:rsidRPr="002D0D91">
              <w:rPr>
                <w:sz w:val="20"/>
              </w:rPr>
              <w:t>460</w:t>
            </w:r>
          </w:p>
        </w:tc>
        <w:tc>
          <w:tcPr>
            <w:tcW w:w="1149" w:type="dxa"/>
            <w:tcBorders>
              <w:left w:val="nil"/>
            </w:tcBorders>
            <w:shd w:val="clear" w:color="auto" w:fill="auto"/>
            <w:noWrap/>
            <w:vAlign w:val="center"/>
          </w:tcPr>
          <w:p w:rsidR="006E7F78" w:rsidRPr="002D0D91" w:rsidRDefault="006E7F78" w:rsidP="004C5D79">
            <w:pPr>
              <w:jc w:val="center"/>
              <w:rPr>
                <w:sz w:val="20"/>
              </w:rPr>
            </w:pPr>
            <w:r w:rsidRPr="002D0D91">
              <w:rPr>
                <w:sz w:val="20"/>
              </w:rPr>
              <w:t>650</w:t>
            </w:r>
          </w:p>
        </w:tc>
        <w:tc>
          <w:tcPr>
            <w:tcW w:w="1083" w:type="dxa"/>
            <w:tcBorders>
              <w:left w:val="nil"/>
            </w:tcBorders>
            <w:shd w:val="clear" w:color="auto" w:fill="auto"/>
            <w:noWrap/>
            <w:vAlign w:val="center"/>
          </w:tcPr>
          <w:p w:rsidR="006E7F78" w:rsidRPr="002D0D91" w:rsidRDefault="006E7F78" w:rsidP="004C5D79">
            <w:pPr>
              <w:jc w:val="center"/>
              <w:rPr>
                <w:sz w:val="20"/>
              </w:rPr>
            </w:pPr>
            <w:r w:rsidRPr="002D0D91">
              <w:rPr>
                <w:sz w:val="20"/>
              </w:rPr>
              <w:t>0.32</w:t>
            </w:r>
          </w:p>
        </w:tc>
        <w:tc>
          <w:tcPr>
            <w:tcW w:w="1149" w:type="dxa"/>
            <w:tcBorders>
              <w:left w:val="nil"/>
            </w:tcBorders>
            <w:shd w:val="clear" w:color="auto" w:fill="auto"/>
            <w:noWrap/>
            <w:vAlign w:val="center"/>
          </w:tcPr>
          <w:p w:rsidR="006E7F78" w:rsidRPr="002D0D91" w:rsidRDefault="006E7F78" w:rsidP="004C5D79">
            <w:pPr>
              <w:jc w:val="center"/>
              <w:rPr>
                <w:sz w:val="20"/>
              </w:rPr>
            </w:pPr>
            <w:r w:rsidRPr="002D0D91">
              <w:rPr>
                <w:sz w:val="20"/>
              </w:rPr>
              <w:t>205</w:t>
            </w:r>
          </w:p>
        </w:tc>
      </w:tr>
      <w:tr w:rsidR="006E7F78" w:rsidRPr="002D0D91" w:rsidTr="004C5D79">
        <w:trPr>
          <w:trHeight w:val="315"/>
          <w:jc w:val="center"/>
        </w:trPr>
        <w:tc>
          <w:tcPr>
            <w:tcW w:w="1363" w:type="dxa"/>
            <w:tcBorders>
              <w:bottom w:val="single" w:sz="4" w:space="0" w:color="auto"/>
            </w:tcBorders>
            <w:shd w:val="clear" w:color="auto" w:fill="auto"/>
            <w:noWrap/>
            <w:vAlign w:val="center"/>
          </w:tcPr>
          <w:p w:rsidR="006E7F78" w:rsidRPr="002D0D91" w:rsidRDefault="006E7F78" w:rsidP="004C5D79">
            <w:pPr>
              <w:jc w:val="center"/>
              <w:rPr>
                <w:sz w:val="20"/>
              </w:rPr>
            </w:pPr>
            <w:r w:rsidRPr="002D0D91">
              <w:rPr>
                <w:sz w:val="20"/>
              </w:rPr>
              <w:t>0.8</w:t>
            </w:r>
          </w:p>
        </w:tc>
        <w:tc>
          <w:tcPr>
            <w:tcW w:w="960" w:type="dxa"/>
            <w:tcBorders>
              <w:left w:val="nil"/>
              <w:bottom w:val="single" w:sz="4" w:space="0" w:color="auto"/>
            </w:tcBorders>
            <w:shd w:val="clear" w:color="auto" w:fill="auto"/>
            <w:noWrap/>
            <w:vAlign w:val="center"/>
          </w:tcPr>
          <w:p w:rsidR="006E7F78" w:rsidRPr="002D0D91" w:rsidRDefault="006E7F78" w:rsidP="004C5D79">
            <w:pPr>
              <w:jc w:val="center"/>
              <w:rPr>
                <w:sz w:val="20"/>
              </w:rPr>
            </w:pPr>
            <w:r w:rsidRPr="002D0D91">
              <w:rPr>
                <w:sz w:val="20"/>
              </w:rPr>
              <w:t>300</w:t>
            </w:r>
          </w:p>
        </w:tc>
        <w:tc>
          <w:tcPr>
            <w:tcW w:w="1149" w:type="dxa"/>
            <w:tcBorders>
              <w:left w:val="nil"/>
              <w:bottom w:val="single" w:sz="4" w:space="0" w:color="auto"/>
            </w:tcBorders>
            <w:shd w:val="clear" w:color="auto" w:fill="auto"/>
            <w:noWrap/>
            <w:vAlign w:val="center"/>
          </w:tcPr>
          <w:p w:rsidR="006E7F78" w:rsidRPr="002D0D91" w:rsidRDefault="006E7F78" w:rsidP="004C5D79">
            <w:pPr>
              <w:jc w:val="center"/>
              <w:rPr>
                <w:sz w:val="20"/>
              </w:rPr>
            </w:pPr>
            <w:r w:rsidRPr="002D0D91">
              <w:rPr>
                <w:sz w:val="20"/>
              </w:rPr>
              <w:t>1.33</w:t>
            </w:r>
          </w:p>
        </w:tc>
        <w:tc>
          <w:tcPr>
            <w:tcW w:w="960" w:type="dxa"/>
            <w:tcBorders>
              <w:left w:val="nil"/>
              <w:bottom w:val="single" w:sz="4" w:space="0" w:color="auto"/>
            </w:tcBorders>
            <w:shd w:val="clear" w:color="auto" w:fill="auto"/>
            <w:noWrap/>
            <w:vAlign w:val="center"/>
          </w:tcPr>
          <w:p w:rsidR="006E7F78" w:rsidRPr="002D0D91" w:rsidRDefault="006E7F78" w:rsidP="004C5D79">
            <w:pPr>
              <w:jc w:val="center"/>
              <w:rPr>
                <w:sz w:val="20"/>
              </w:rPr>
            </w:pPr>
            <w:r w:rsidRPr="002D0D91">
              <w:rPr>
                <w:sz w:val="20"/>
              </w:rPr>
              <w:t>400</w:t>
            </w:r>
          </w:p>
        </w:tc>
        <w:tc>
          <w:tcPr>
            <w:tcW w:w="1149" w:type="dxa"/>
            <w:tcBorders>
              <w:left w:val="nil"/>
              <w:bottom w:val="single" w:sz="4" w:space="0" w:color="auto"/>
            </w:tcBorders>
            <w:shd w:val="clear" w:color="auto" w:fill="auto"/>
            <w:noWrap/>
            <w:vAlign w:val="center"/>
          </w:tcPr>
          <w:p w:rsidR="006E7F78" w:rsidRPr="002D0D91" w:rsidRDefault="006E7F78" w:rsidP="004C5D79">
            <w:pPr>
              <w:jc w:val="center"/>
              <w:rPr>
                <w:sz w:val="20"/>
              </w:rPr>
            </w:pPr>
            <w:r w:rsidRPr="002D0D91">
              <w:rPr>
                <w:sz w:val="20"/>
              </w:rPr>
              <w:t>650</w:t>
            </w:r>
          </w:p>
        </w:tc>
        <w:tc>
          <w:tcPr>
            <w:tcW w:w="1083" w:type="dxa"/>
            <w:tcBorders>
              <w:left w:val="nil"/>
              <w:bottom w:val="single" w:sz="4" w:space="0" w:color="auto"/>
            </w:tcBorders>
            <w:shd w:val="clear" w:color="auto" w:fill="auto"/>
            <w:noWrap/>
            <w:vAlign w:val="center"/>
          </w:tcPr>
          <w:p w:rsidR="006E7F78" w:rsidRPr="002D0D91" w:rsidRDefault="006E7F78" w:rsidP="004C5D79">
            <w:pPr>
              <w:jc w:val="center"/>
              <w:rPr>
                <w:sz w:val="20"/>
              </w:rPr>
            </w:pPr>
            <w:r w:rsidRPr="002D0D91">
              <w:rPr>
                <w:sz w:val="20"/>
              </w:rPr>
              <w:t>0.31</w:t>
            </w:r>
          </w:p>
        </w:tc>
        <w:tc>
          <w:tcPr>
            <w:tcW w:w="1149" w:type="dxa"/>
            <w:tcBorders>
              <w:left w:val="nil"/>
              <w:bottom w:val="single" w:sz="4" w:space="0" w:color="auto"/>
            </w:tcBorders>
            <w:shd w:val="clear" w:color="auto" w:fill="auto"/>
            <w:noWrap/>
            <w:vAlign w:val="center"/>
          </w:tcPr>
          <w:p w:rsidR="006E7F78" w:rsidRPr="002D0D91" w:rsidRDefault="006E7F78" w:rsidP="004C5D79">
            <w:pPr>
              <w:jc w:val="center"/>
              <w:rPr>
                <w:sz w:val="20"/>
              </w:rPr>
            </w:pPr>
            <w:r w:rsidRPr="002D0D91">
              <w:rPr>
                <w:sz w:val="20"/>
              </w:rPr>
              <w:t>201.5</w:t>
            </w:r>
          </w:p>
        </w:tc>
      </w:tr>
    </w:tbl>
    <w:p w:rsidR="006E7F78" w:rsidRPr="002D0D91" w:rsidRDefault="006E7F78" w:rsidP="006E7F78">
      <w:pPr>
        <w:keepNext/>
        <w:jc w:val="center"/>
        <w:rPr>
          <w:sz w:val="20"/>
        </w:rPr>
      </w:pPr>
      <w:r w:rsidRPr="002D0D91">
        <w:rPr>
          <w:sz w:val="20"/>
        </w:rPr>
        <w:t>*V</w:t>
      </w:r>
      <w:r w:rsidRPr="002D0D91">
        <w:rPr>
          <w:sz w:val="20"/>
          <w:vertAlign w:val="subscript"/>
        </w:rPr>
        <w:t>B</w:t>
      </w:r>
      <w:r w:rsidRPr="002D0D91">
        <w:rPr>
          <w:sz w:val="20"/>
        </w:rPr>
        <w:t>: breakdown voltage, I</w:t>
      </w:r>
      <w:r w:rsidRPr="002D0D91">
        <w:rPr>
          <w:sz w:val="20"/>
          <w:vertAlign w:val="subscript"/>
        </w:rPr>
        <w:t>B</w:t>
      </w:r>
      <w:r w:rsidRPr="002D0D91">
        <w:rPr>
          <w:sz w:val="20"/>
        </w:rPr>
        <w:t>: strong breakdown current, E</w:t>
      </w:r>
      <w:r w:rsidRPr="002D0D91">
        <w:rPr>
          <w:sz w:val="20"/>
          <w:vertAlign w:val="subscript"/>
        </w:rPr>
        <w:t>B</w:t>
      </w:r>
      <w:r w:rsidRPr="002D0D91">
        <w:rPr>
          <w:sz w:val="20"/>
        </w:rPr>
        <w:t>: breakdown energy, V</w:t>
      </w:r>
      <w:r w:rsidRPr="002D0D91">
        <w:rPr>
          <w:sz w:val="20"/>
          <w:vertAlign w:val="subscript"/>
        </w:rPr>
        <w:t>D</w:t>
      </w:r>
      <w:r w:rsidRPr="002D0D91">
        <w:rPr>
          <w:sz w:val="20"/>
        </w:rPr>
        <w:t>: critical voltage, I</w:t>
      </w:r>
      <w:r w:rsidRPr="002D0D91">
        <w:rPr>
          <w:sz w:val="20"/>
          <w:vertAlign w:val="subscript"/>
        </w:rPr>
        <w:t>D</w:t>
      </w:r>
      <w:r w:rsidRPr="002D0D91">
        <w:rPr>
          <w:sz w:val="20"/>
        </w:rPr>
        <w:t>: critical current strength, E</w:t>
      </w:r>
      <w:r w:rsidRPr="002D0D91">
        <w:rPr>
          <w:sz w:val="20"/>
          <w:vertAlign w:val="subscript"/>
        </w:rPr>
        <w:t>D</w:t>
      </w:r>
      <w:r w:rsidRPr="002D0D91">
        <w:rPr>
          <w:sz w:val="20"/>
        </w:rPr>
        <w:t>: Critical energy</w:t>
      </w:r>
    </w:p>
    <w:p w:rsidR="006E7F78" w:rsidRPr="002D0D91" w:rsidRDefault="006E7F78" w:rsidP="006E7F78">
      <w:pPr>
        <w:keepNext/>
        <w:jc w:val="center"/>
        <w:rPr>
          <w:sz w:val="20"/>
          <w:szCs w:val="20"/>
        </w:rPr>
      </w:pPr>
      <w:r w:rsidRPr="002D0D91">
        <w:rPr>
          <w:noProof/>
        </w:rPr>
        <w:drawing>
          <wp:inline distT="0" distB="0" distL="0" distR="0" wp14:anchorId="7ADF8885" wp14:editId="6C855518">
            <wp:extent cx="4600443" cy="2619375"/>
            <wp:effectExtent l="0" t="0" r="0" b="0"/>
            <wp:docPr id="661635491" name="Picture 66163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8983" t="25709" r="15869" b="8316"/>
                    <a:stretch/>
                  </pic:blipFill>
                  <pic:spPr bwMode="auto">
                    <a:xfrm>
                      <a:off x="0" y="0"/>
                      <a:ext cx="4614968" cy="2627645"/>
                    </a:xfrm>
                    <a:prstGeom prst="rect">
                      <a:avLst/>
                    </a:prstGeom>
                    <a:ln>
                      <a:noFill/>
                    </a:ln>
                    <a:extLst>
                      <a:ext uri="{53640926-AAD7-44D8-BBD7-CCE9431645EC}">
                        <a14:shadowObscured xmlns:a14="http://schemas.microsoft.com/office/drawing/2010/main"/>
                      </a:ext>
                    </a:extLst>
                  </pic:spPr>
                </pic:pic>
              </a:graphicData>
            </a:graphic>
          </wp:inline>
        </w:drawing>
      </w:r>
    </w:p>
    <w:p w:rsidR="006E7F78" w:rsidRPr="002D0D91" w:rsidRDefault="006E7F78" w:rsidP="006E7F78">
      <w:pPr>
        <w:pStyle w:val="JBAT-Heading3"/>
        <w:spacing w:before="0" w:line="240" w:lineRule="auto"/>
        <w:jc w:val="center"/>
        <w:rPr>
          <w:b w:val="0"/>
          <w:color w:val="auto"/>
          <w:sz w:val="20"/>
          <w:szCs w:val="20"/>
          <w:lang w:val="en-US"/>
        </w:rPr>
      </w:pPr>
      <w:r w:rsidRPr="002D0D91">
        <w:rPr>
          <w:color w:val="auto"/>
          <w:sz w:val="20"/>
          <w:szCs w:val="20"/>
          <w:lang w:val="en-US"/>
        </w:rPr>
        <w:t>Figure 2:</w:t>
      </w:r>
      <w:r w:rsidRPr="002D0D91">
        <w:rPr>
          <w:b w:val="0"/>
          <w:color w:val="auto"/>
          <w:sz w:val="20"/>
          <w:szCs w:val="20"/>
          <w:lang w:val="en-US"/>
        </w:rPr>
        <w:t xml:space="preserve"> Voltage-Power Characterization at Different Air Injection Flow Rates</w:t>
      </w:r>
    </w:p>
    <w:p w:rsidR="006E7F78" w:rsidRPr="002D0D91" w:rsidRDefault="006E7F78" w:rsidP="006E7F78">
      <w:pPr>
        <w:pStyle w:val="JBAT-MainBody"/>
        <w:spacing w:line="240" w:lineRule="auto"/>
        <w:ind w:firstLine="360"/>
        <w:rPr>
          <w:color w:val="auto"/>
          <w:sz w:val="20"/>
          <w:szCs w:val="20"/>
          <w:lang w:val="en-US"/>
        </w:rPr>
      </w:pPr>
    </w:p>
    <w:p w:rsidR="006E7F78" w:rsidRPr="002D0D91" w:rsidRDefault="006E7F78" w:rsidP="006E7F78">
      <w:pPr>
        <w:pStyle w:val="JBAT-MainBody"/>
        <w:spacing w:line="240" w:lineRule="auto"/>
        <w:ind w:firstLine="360"/>
        <w:rPr>
          <w:color w:val="auto"/>
          <w:sz w:val="20"/>
          <w:szCs w:val="20"/>
          <w:lang w:val="en-US"/>
        </w:rPr>
      </w:pPr>
    </w:p>
    <w:p w:rsidR="006E7F78" w:rsidRPr="002D0D91" w:rsidRDefault="006E7F78" w:rsidP="006E7F78">
      <w:pPr>
        <w:pStyle w:val="JBAT-MainBody"/>
        <w:spacing w:line="240" w:lineRule="auto"/>
        <w:ind w:firstLine="360"/>
        <w:rPr>
          <w:color w:val="auto"/>
          <w:sz w:val="20"/>
          <w:szCs w:val="20"/>
          <w:lang w:val="en-US"/>
        </w:rPr>
      </w:pPr>
    </w:p>
    <w:p w:rsidR="006E7F78" w:rsidRPr="002D0D91" w:rsidRDefault="006E7F78" w:rsidP="006E7F78">
      <w:pPr>
        <w:pStyle w:val="JBAT-MainBody"/>
        <w:spacing w:line="240" w:lineRule="auto"/>
        <w:ind w:firstLine="360"/>
        <w:rPr>
          <w:color w:val="auto"/>
          <w:sz w:val="20"/>
          <w:szCs w:val="20"/>
          <w:lang w:val="en-US"/>
        </w:rPr>
        <w:sectPr w:rsidR="006E7F78" w:rsidRPr="002D0D91" w:rsidSect="00DF2702">
          <w:pgSz w:w="11907" w:h="16840" w:code="9"/>
          <w:pgMar w:top="1584" w:right="1138" w:bottom="1138" w:left="1411" w:header="1138" w:footer="734" w:gutter="0"/>
          <w:cols w:space="284"/>
          <w:docGrid w:linePitch="326"/>
        </w:sectPr>
      </w:pPr>
    </w:p>
    <w:p w:rsidR="006E7F78" w:rsidRPr="002D0D91" w:rsidRDefault="006E7F78" w:rsidP="006E7F78">
      <w:pPr>
        <w:pStyle w:val="JBAT-MainBody"/>
        <w:spacing w:line="240" w:lineRule="auto"/>
        <w:ind w:firstLine="360"/>
        <w:rPr>
          <w:color w:val="auto"/>
          <w:sz w:val="20"/>
          <w:szCs w:val="20"/>
          <w:lang w:val="en-US"/>
        </w:rPr>
      </w:pPr>
      <w:r w:rsidRPr="002D0D91">
        <w:rPr>
          <w:color w:val="auto"/>
          <w:sz w:val="20"/>
          <w:szCs w:val="20"/>
          <w:lang w:val="en-US"/>
        </w:rPr>
        <w:lastRenderedPageBreak/>
        <w:t>A vapour layer is formed at the anode, causing the anode and the solution not to contact, the current can no longer increase, and there will be a decrease in the increase in voltage. The lowest current of the transition zone is achieved at a critical voltage (V</w:t>
      </w:r>
      <w:r w:rsidRPr="002D0D91">
        <w:rPr>
          <w:color w:val="auto"/>
          <w:sz w:val="20"/>
          <w:szCs w:val="20"/>
          <w:vertAlign w:val="subscript"/>
          <w:lang w:val="en-US"/>
        </w:rPr>
        <w:t>D</w:t>
      </w:r>
      <w:r w:rsidRPr="002D0D91">
        <w:rPr>
          <w:color w:val="auto"/>
          <w:sz w:val="20"/>
          <w:szCs w:val="20"/>
          <w:lang w:val="en-US"/>
        </w:rPr>
        <w:t>) of 650 V with a binding energy (E</w:t>
      </w:r>
      <w:r w:rsidRPr="002D0D91">
        <w:rPr>
          <w:color w:val="auto"/>
          <w:sz w:val="20"/>
          <w:szCs w:val="20"/>
          <w:vertAlign w:val="subscript"/>
          <w:lang w:val="en-US"/>
        </w:rPr>
        <w:t>D</w:t>
      </w:r>
      <w:r w:rsidRPr="002D0D91">
        <w:rPr>
          <w:color w:val="auto"/>
          <w:sz w:val="20"/>
          <w:szCs w:val="20"/>
          <w:lang w:val="en-US"/>
        </w:rPr>
        <w:t xml:space="preserve">) of 201.5 watts. In this zone, the production of radicals is not maximized because the plasma formed is not stable. (3) Glow discharge zone; the current begins to increase with an increase in voltage which is indicated by bright and bright plasma on the end side of the tungsten anode contact with the electrolyte solution. The increase in critical voltage (VD) is directly proportional to the increase in binding energy (ED), and many radicals are formed. This is due to the low dielectric strength of the electrolyte, which causes higher discharge strength at higher flow rates and the formation of a lighter plasma </w:t>
      </w:r>
      <w:sdt>
        <w:sdtPr>
          <w:rPr>
            <w:color w:val="auto"/>
            <w:sz w:val="20"/>
            <w:szCs w:val="20"/>
            <w:lang w:val="en-US"/>
          </w:rPr>
          <w:tag w:val="MENDELEY_CITATION_v3_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"/>
          <w:id w:val="-734860619"/>
          <w:placeholder>
            <w:docPart w:val="960E5750D52C4202BE08B690CC8DAFCC"/>
          </w:placeholder>
        </w:sdtPr>
        <w:sdtContent>
          <w:r w:rsidRPr="002D0D91">
            <w:rPr>
              <w:color w:val="auto"/>
              <w:sz w:val="20"/>
              <w:szCs w:val="20"/>
              <w:lang w:val="en-US"/>
            </w:rPr>
            <w:t>(Ahmed et al., 2016).</w:t>
          </w:r>
        </w:sdtContent>
      </w:sdt>
    </w:p>
    <w:p w:rsidR="006E7F78" w:rsidRPr="002D0D91" w:rsidRDefault="006E7F78" w:rsidP="006E7F78">
      <w:pPr>
        <w:pStyle w:val="JBAT-MainBody"/>
        <w:spacing w:line="240" w:lineRule="auto"/>
        <w:ind w:firstLine="360"/>
        <w:rPr>
          <w:color w:val="auto"/>
          <w:sz w:val="20"/>
          <w:szCs w:val="20"/>
        </w:rPr>
      </w:pPr>
      <w:r w:rsidRPr="002D0D91">
        <w:rPr>
          <w:color w:val="auto"/>
          <w:sz w:val="20"/>
          <w:szCs w:val="20"/>
          <w:lang w:val="en-US"/>
        </w:rPr>
        <w:t xml:space="preserve">After passing this voltage, the glow discharge state has been reached. However, even at almost the same voltage, the resulting current is different. It can be seen that the greater the air flow rate, the smaller the current value at the same voltage. This is because the presence of airflow at the anode can interfere with the current </w:t>
      </w:r>
      <w:r w:rsidRPr="002D0D91">
        <w:rPr>
          <w:color w:val="auto"/>
          <w:sz w:val="20"/>
          <w:szCs w:val="20"/>
          <w:lang w:val="en-US"/>
        </w:rPr>
        <w:lastRenderedPageBreak/>
        <w:t>entering the electrolyte solution so that the measured value becomes smaller. In Figure 2, it can be seen that the current value at 0.8 L.min</w:t>
      </w:r>
      <w:r w:rsidRPr="002D0D91">
        <w:rPr>
          <w:color w:val="auto"/>
          <w:sz w:val="20"/>
          <w:szCs w:val="20"/>
          <w:vertAlign w:val="superscript"/>
          <w:lang w:val="en-US"/>
        </w:rPr>
        <w:t>-1</w:t>
      </w:r>
      <w:r w:rsidRPr="002D0D91">
        <w:rPr>
          <w:color w:val="auto"/>
          <w:sz w:val="20"/>
          <w:szCs w:val="20"/>
          <w:lang w:val="en-US"/>
        </w:rPr>
        <w:t xml:space="preserve"> is lower than 0.2 L.min</w:t>
      </w:r>
      <w:r w:rsidRPr="002D0D91">
        <w:rPr>
          <w:color w:val="auto"/>
          <w:sz w:val="20"/>
          <w:szCs w:val="20"/>
          <w:vertAlign w:val="superscript"/>
          <w:lang w:val="en-US"/>
        </w:rPr>
        <w:t>-1</w:t>
      </w:r>
      <w:r w:rsidRPr="002D0D91">
        <w:rPr>
          <w:color w:val="auto"/>
          <w:sz w:val="20"/>
          <w:szCs w:val="20"/>
          <w:lang w:val="en-US"/>
        </w:rPr>
        <w:t>, 0.4 L.min</w:t>
      </w:r>
      <w:r w:rsidRPr="002D0D91">
        <w:rPr>
          <w:color w:val="auto"/>
          <w:sz w:val="20"/>
          <w:szCs w:val="20"/>
          <w:vertAlign w:val="superscript"/>
          <w:lang w:val="en-US"/>
        </w:rPr>
        <w:t>-1</w:t>
      </w:r>
      <w:r w:rsidRPr="002D0D91">
        <w:rPr>
          <w:color w:val="auto"/>
          <w:sz w:val="20"/>
          <w:szCs w:val="20"/>
          <w:lang w:val="en-US"/>
        </w:rPr>
        <w:t xml:space="preserve"> and 0 L.min</w:t>
      </w:r>
      <w:r w:rsidRPr="002D0D91">
        <w:rPr>
          <w:color w:val="auto"/>
          <w:sz w:val="20"/>
          <w:szCs w:val="20"/>
          <w:vertAlign w:val="superscript"/>
          <w:lang w:val="en-US"/>
        </w:rPr>
        <w:t>-1</w:t>
      </w:r>
      <w:r w:rsidRPr="002D0D91">
        <w:rPr>
          <w:color w:val="auto"/>
          <w:sz w:val="20"/>
          <w:szCs w:val="20"/>
          <w:lang w:val="en-US"/>
        </w:rPr>
        <w:t>. A significant air flow rate will actually make the plasma size more significant because of the large air envelope. The difference in plasma visualization between the three can be seen in Figure 3. At the highest flow rate, the incoming current is effective for producing reactive species. A higher voltage or power has a higher effective air flow rate. The radicals formed without gas injection are only in the form of •OH, •H, and •O, as shown in Figure 4. Radicals are formed more due to the dissociation process of water molecules in the plasma zone. Air injection in the form of N</w:t>
      </w:r>
      <w:r w:rsidRPr="002D0D91">
        <w:rPr>
          <w:color w:val="auto"/>
          <w:sz w:val="20"/>
          <w:szCs w:val="20"/>
          <w:vertAlign w:val="subscript"/>
          <w:lang w:val="en-US"/>
        </w:rPr>
        <w:t>2</w:t>
      </w:r>
      <w:r w:rsidRPr="002D0D91">
        <w:rPr>
          <w:color w:val="auto"/>
          <w:sz w:val="20"/>
          <w:szCs w:val="20"/>
          <w:lang w:val="en-US"/>
        </w:rPr>
        <w:t xml:space="preserve"> and O2 gases encourages the formation of •OH, •N, •N</w:t>
      </w:r>
      <w:r w:rsidRPr="002D0D91">
        <w:rPr>
          <w:color w:val="auto"/>
          <w:sz w:val="20"/>
          <w:szCs w:val="20"/>
          <w:vertAlign w:val="subscript"/>
          <w:lang w:val="en-US"/>
        </w:rPr>
        <w:t>2</w:t>
      </w:r>
      <w:r w:rsidRPr="002D0D91">
        <w:rPr>
          <w:color w:val="auto"/>
          <w:sz w:val="20"/>
          <w:szCs w:val="20"/>
          <w:lang w:val="en-US"/>
        </w:rPr>
        <w:t>*, •N</w:t>
      </w:r>
      <w:r w:rsidRPr="002D0D91">
        <w:rPr>
          <w:color w:val="auto"/>
          <w:sz w:val="20"/>
          <w:szCs w:val="20"/>
          <w:vertAlign w:val="subscript"/>
          <w:lang w:val="en-US"/>
        </w:rPr>
        <w:t>2</w:t>
      </w:r>
      <w:r w:rsidRPr="002D0D91">
        <w:rPr>
          <w:color w:val="auto"/>
          <w:sz w:val="20"/>
          <w:szCs w:val="20"/>
          <w:vertAlign w:val="superscript"/>
          <w:lang w:val="en-US"/>
        </w:rPr>
        <w:t>+</w:t>
      </w:r>
      <w:r w:rsidRPr="002D0D91">
        <w:rPr>
          <w:color w:val="auto"/>
          <w:sz w:val="20"/>
          <w:szCs w:val="20"/>
          <w:lang w:val="en-US"/>
        </w:rPr>
        <w:t>, •H and •O, as described in Figure 5, while the emission intensity values in Figures 4 and 5 are presented in Table 2. Table 2 shows the radicals generated by air injection at 0 L.min</w:t>
      </w:r>
      <w:r w:rsidRPr="002D0D91">
        <w:rPr>
          <w:color w:val="auto"/>
          <w:sz w:val="20"/>
          <w:szCs w:val="20"/>
          <w:vertAlign w:val="superscript"/>
          <w:lang w:val="en-US"/>
        </w:rPr>
        <w:t>-1</w:t>
      </w:r>
      <w:r w:rsidRPr="002D0D91">
        <w:rPr>
          <w:color w:val="auto"/>
          <w:sz w:val="20"/>
          <w:szCs w:val="20"/>
          <w:lang w:val="en-US"/>
        </w:rPr>
        <w:t xml:space="preserve"> and 0.8 L.min</w:t>
      </w:r>
      <w:r w:rsidRPr="002D0D91">
        <w:rPr>
          <w:color w:val="auto"/>
          <w:sz w:val="20"/>
          <w:szCs w:val="20"/>
          <w:vertAlign w:val="superscript"/>
          <w:lang w:val="en-US"/>
        </w:rPr>
        <w:t xml:space="preserve">-1 </w:t>
      </w:r>
      <w:r w:rsidRPr="002D0D91">
        <w:rPr>
          <w:color w:val="auto"/>
          <w:sz w:val="20"/>
          <w:szCs w:val="20"/>
          <w:lang w:val="en-US"/>
        </w:rPr>
        <w:t>plasma electrolysis. Without air injection (0 L.min-1), •N, •N</w:t>
      </w:r>
      <w:r w:rsidRPr="002D0D91">
        <w:rPr>
          <w:color w:val="auto"/>
          <w:sz w:val="20"/>
          <w:szCs w:val="20"/>
          <w:vertAlign w:val="subscript"/>
          <w:lang w:val="en-US"/>
        </w:rPr>
        <w:t>2</w:t>
      </w:r>
      <w:r w:rsidRPr="002D0D91">
        <w:rPr>
          <w:color w:val="auto"/>
          <w:sz w:val="20"/>
          <w:szCs w:val="20"/>
          <w:lang w:val="en-US"/>
        </w:rPr>
        <w:t>*, •N</w:t>
      </w:r>
      <w:r w:rsidRPr="002D0D91">
        <w:rPr>
          <w:color w:val="auto"/>
          <w:sz w:val="20"/>
          <w:szCs w:val="20"/>
          <w:vertAlign w:val="subscript"/>
          <w:lang w:val="en-US"/>
        </w:rPr>
        <w:t>2</w:t>
      </w:r>
      <w:r w:rsidRPr="002D0D91">
        <w:rPr>
          <w:color w:val="auto"/>
          <w:sz w:val="20"/>
          <w:szCs w:val="20"/>
          <w:vertAlign w:val="superscript"/>
          <w:lang w:val="en-US"/>
        </w:rPr>
        <w:t>+</w:t>
      </w:r>
      <w:r w:rsidRPr="002D0D91">
        <w:rPr>
          <w:color w:val="auto"/>
          <w:sz w:val="20"/>
          <w:szCs w:val="20"/>
          <w:lang w:val="en-US"/>
        </w:rPr>
        <w:t xml:space="preserve"> were not generated even though the emission intensities of •OH, •H and •O adsorbed were 20012 a.u, 10121 a.u and 10245 a.u, respectively. Whereas using air injection, radicals are in </w:t>
      </w:r>
      <w:r w:rsidRPr="002D0D91">
        <w:rPr>
          <w:color w:val="auto"/>
          <w:sz w:val="20"/>
          <w:szCs w:val="20"/>
          <w:lang w:val="en-US"/>
        </w:rPr>
        <w:lastRenderedPageBreak/>
        <w:t>the form of •N</w:t>
      </w:r>
      <w:r w:rsidRPr="002D0D91">
        <w:rPr>
          <w:color w:val="auto"/>
          <w:sz w:val="20"/>
          <w:szCs w:val="20"/>
          <w:vertAlign w:val="subscript"/>
          <w:lang w:val="en-US"/>
        </w:rPr>
        <w:t>2</w:t>
      </w:r>
      <w:r w:rsidRPr="002D0D91">
        <w:rPr>
          <w:color w:val="auto"/>
          <w:sz w:val="20"/>
          <w:szCs w:val="20"/>
          <w:lang w:val="en-US"/>
        </w:rPr>
        <w:t>*, •OH and •O were 28540 a.u, 30863 a.u and 49800 a.u, respectively.</w:t>
      </w:r>
      <w:r w:rsidRPr="002D0D91">
        <w:rPr>
          <w:color w:val="auto"/>
          <w:sz w:val="20"/>
        </w:rPr>
        <w:t xml:space="preserve"> </w:t>
      </w:r>
      <w:r w:rsidRPr="002D0D91">
        <w:rPr>
          <w:color w:val="auto"/>
          <w:sz w:val="20"/>
          <w:szCs w:val="20"/>
        </w:rPr>
        <w:t xml:space="preserve">According to the research of </w:t>
      </w:r>
      <w:sdt>
        <w:sdtPr>
          <w:rPr>
            <w:color w:val="auto"/>
            <w:sz w:val="20"/>
            <w:szCs w:val="20"/>
          </w:rPr>
          <w:tag w:val="MENDELEY_CITATION_v3_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"/>
          <w:id w:val="543795118"/>
          <w:placeholder>
            <w:docPart w:val="82EDDCD98BE4434382BEC36835AD046B"/>
          </w:placeholder>
        </w:sdtPr>
        <w:sdtContent>
          <w:r w:rsidRPr="002D0D91">
            <w:rPr>
              <w:color w:val="auto"/>
              <w:sz w:val="20"/>
              <w:szCs w:val="20"/>
            </w:rPr>
            <w:t>Kučerová et al. (2020)</w:t>
          </w:r>
        </w:sdtContent>
      </w:sdt>
      <w:r w:rsidRPr="002D0D91">
        <w:rPr>
          <w:color w:val="auto"/>
          <w:sz w:val="20"/>
          <w:szCs w:val="20"/>
        </w:rPr>
        <w:t xml:space="preserve"> if there is an O atom as a result of O</w:t>
      </w:r>
      <w:r w:rsidRPr="002D0D91">
        <w:rPr>
          <w:color w:val="auto"/>
          <w:sz w:val="20"/>
          <w:szCs w:val="20"/>
          <w:vertAlign w:val="subscript"/>
        </w:rPr>
        <w:t xml:space="preserve">2 </w:t>
      </w:r>
      <w:r w:rsidRPr="002D0D91">
        <w:rPr>
          <w:color w:val="auto"/>
          <w:sz w:val="20"/>
          <w:szCs w:val="20"/>
        </w:rPr>
        <w:t xml:space="preserve">ionization by high-energy electrons, which then binds </w:t>
      </w:r>
      <w:r w:rsidRPr="002D0D91">
        <w:rPr>
          <w:color w:val="auto"/>
          <w:sz w:val="20"/>
          <w:szCs w:val="20"/>
        </w:rPr>
        <w:lastRenderedPageBreak/>
        <w:t>to •N from the solution, it will form NO and then oxidizes to NO</w:t>
      </w:r>
      <w:r w:rsidRPr="002D0D91">
        <w:rPr>
          <w:color w:val="auto"/>
          <w:sz w:val="20"/>
          <w:szCs w:val="20"/>
          <w:vertAlign w:val="subscript"/>
        </w:rPr>
        <w:t>2</w:t>
      </w:r>
      <w:r w:rsidRPr="002D0D91">
        <w:rPr>
          <w:color w:val="auto"/>
          <w:sz w:val="20"/>
          <w:szCs w:val="20"/>
        </w:rPr>
        <w:t xml:space="preserve"> and NO</w:t>
      </w:r>
      <w:r w:rsidRPr="002D0D91">
        <w:rPr>
          <w:color w:val="auto"/>
          <w:sz w:val="20"/>
          <w:szCs w:val="20"/>
          <w:vertAlign w:val="subscript"/>
        </w:rPr>
        <w:t>3</w:t>
      </w:r>
      <w:r w:rsidRPr="002D0D91">
        <w:rPr>
          <w:color w:val="auto"/>
          <w:sz w:val="20"/>
          <w:szCs w:val="20"/>
        </w:rPr>
        <w:t xml:space="preserve"> according to equations (</w:t>
      </w:r>
      <w:r w:rsidRPr="002D0D91">
        <w:rPr>
          <w:color w:val="auto"/>
          <w:sz w:val="20"/>
          <w:szCs w:val="20"/>
          <w:lang w:val="en-US"/>
        </w:rPr>
        <w:t>4</w:t>
      </w:r>
      <w:r w:rsidRPr="002D0D91">
        <w:rPr>
          <w:color w:val="auto"/>
          <w:sz w:val="20"/>
          <w:szCs w:val="20"/>
        </w:rPr>
        <w:t>) and (</w:t>
      </w:r>
      <w:r w:rsidRPr="002D0D91">
        <w:rPr>
          <w:color w:val="auto"/>
          <w:sz w:val="20"/>
          <w:szCs w:val="20"/>
          <w:lang w:val="en-US"/>
        </w:rPr>
        <w:t>5</w:t>
      </w:r>
      <w:r w:rsidRPr="002D0D91">
        <w:rPr>
          <w:color w:val="auto"/>
          <w:sz w:val="20"/>
          <w:szCs w:val="20"/>
        </w:rPr>
        <w:t xml:space="preserve">) </w:t>
      </w:r>
      <w:sdt>
        <w:sdtPr>
          <w:rPr>
            <w:color w:val="auto"/>
            <w:sz w:val="20"/>
            <w:szCs w:val="20"/>
          </w:rPr>
          <w:tag w:val="MENDELEY_CITATION_v3_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"/>
          <w:id w:val="6032987"/>
          <w:placeholder>
            <w:docPart w:val="82EDDCD98BE4434382BEC36835AD046B"/>
          </w:placeholder>
        </w:sdtPr>
        <w:sdtContent>
          <w:r w:rsidRPr="002D0D91">
            <w:rPr>
              <w:color w:val="auto"/>
              <w:sz w:val="20"/>
              <w:szCs w:val="20"/>
            </w:rPr>
            <w:t>(Saksono et al., 2023).</w:t>
          </w:r>
        </w:sdtContent>
      </w:sdt>
    </w:p>
    <w:p w:rsidR="006E7F78" w:rsidRPr="002D0D91" w:rsidRDefault="006E7F78" w:rsidP="006E7F78">
      <w:pPr>
        <w:pStyle w:val="JBAT-MainBody"/>
        <w:spacing w:line="240" w:lineRule="auto"/>
        <w:ind w:firstLine="360"/>
        <w:rPr>
          <w:color w:val="auto"/>
          <w:sz w:val="20"/>
          <w:szCs w:val="20"/>
          <w:lang w:val="en-US"/>
        </w:rPr>
      </w:pPr>
    </w:p>
    <w:p w:rsidR="006E7F78" w:rsidRPr="002D0D91" w:rsidRDefault="006E7F78" w:rsidP="006E7F78">
      <w:pPr>
        <w:pStyle w:val="JBAT-Heading3"/>
        <w:spacing w:before="0" w:line="240" w:lineRule="auto"/>
        <w:rPr>
          <w:b w:val="0"/>
          <w:color w:val="auto"/>
          <w:sz w:val="20"/>
          <w:szCs w:val="20"/>
          <w:lang w:val="en-US"/>
        </w:rPr>
        <w:sectPr w:rsidR="006E7F78" w:rsidRPr="002D0D91" w:rsidSect="00A8518D">
          <w:type w:val="continuous"/>
          <w:pgSz w:w="11907" w:h="16840" w:code="9"/>
          <w:pgMar w:top="1584" w:right="1138" w:bottom="1138" w:left="1411" w:header="567" w:footer="454" w:gutter="0"/>
          <w:cols w:num="2" w:space="284"/>
          <w:docGrid w:linePitch="326"/>
        </w:sectPr>
      </w:pPr>
    </w:p>
    <w:p w:rsidR="006E7F78" w:rsidRPr="002D0D91" w:rsidRDefault="006E7F78" w:rsidP="006E7F78">
      <w:pPr>
        <w:pStyle w:val="JBAT-Heading3"/>
        <w:spacing w:before="0" w:line="240" w:lineRule="auto"/>
        <w:rPr>
          <w:b w:val="0"/>
          <w:color w:val="auto"/>
          <w:sz w:val="20"/>
          <w:szCs w:val="20"/>
          <w:lang w:val="en-US"/>
        </w:rPr>
      </w:pPr>
    </w:p>
    <w:p w:rsidR="006E7F78" w:rsidRPr="002D0D91" w:rsidRDefault="006E7F78" w:rsidP="006E7F78">
      <w:pPr>
        <w:pStyle w:val="JBAT-Heading3"/>
        <w:spacing w:before="0" w:line="240" w:lineRule="auto"/>
        <w:jc w:val="center"/>
        <w:rPr>
          <w:b w:val="0"/>
          <w:color w:val="auto"/>
          <w:sz w:val="20"/>
          <w:szCs w:val="20"/>
          <w:lang w:val="en-US"/>
        </w:rPr>
      </w:pPr>
      <w:r w:rsidRPr="002D0D91">
        <w:rPr>
          <w:b w:val="0"/>
          <w:noProof/>
          <w:color w:val="auto"/>
          <w:sz w:val="20"/>
          <w:szCs w:val="20"/>
          <w:lang w:val="en-US" w:eastAsia="en-US"/>
        </w:rPr>
        <w:drawing>
          <wp:inline distT="0" distB="0" distL="0" distR="0" wp14:anchorId="521E6072" wp14:editId="7266D073">
            <wp:extent cx="4572000" cy="1997887"/>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578111" cy="2000557"/>
                    </a:xfrm>
                    <a:prstGeom prst="rect">
                      <a:avLst/>
                    </a:prstGeom>
                    <a:noFill/>
                  </pic:spPr>
                </pic:pic>
              </a:graphicData>
            </a:graphic>
          </wp:inline>
        </w:drawing>
      </w:r>
    </w:p>
    <w:p w:rsidR="006E7F78" w:rsidRPr="002D0D91" w:rsidRDefault="006E7F78" w:rsidP="006E7F78">
      <w:pPr>
        <w:pStyle w:val="JBAT-Heading3"/>
        <w:spacing w:before="0" w:line="240" w:lineRule="auto"/>
        <w:jc w:val="center"/>
        <w:rPr>
          <w:b w:val="0"/>
          <w:color w:val="auto"/>
          <w:sz w:val="20"/>
          <w:szCs w:val="20"/>
          <w:lang w:val="en-US"/>
        </w:rPr>
      </w:pPr>
      <w:r w:rsidRPr="002D0D91">
        <w:rPr>
          <w:color w:val="auto"/>
          <w:sz w:val="20"/>
          <w:szCs w:val="20"/>
          <w:lang w:val="en-US"/>
        </w:rPr>
        <w:t>Figure 3:</w:t>
      </w:r>
      <w:r w:rsidRPr="002D0D91">
        <w:rPr>
          <w:b w:val="0"/>
          <w:color w:val="auto"/>
          <w:sz w:val="20"/>
          <w:szCs w:val="20"/>
          <w:lang w:val="en-US"/>
        </w:rPr>
        <w:t xml:space="preserve"> Plasma on Variation of Air Injection Flow Rate (a) 0 L.min</w:t>
      </w:r>
      <w:r w:rsidRPr="002D0D91">
        <w:rPr>
          <w:b w:val="0"/>
          <w:color w:val="auto"/>
          <w:sz w:val="20"/>
          <w:szCs w:val="20"/>
          <w:vertAlign w:val="superscript"/>
          <w:lang w:val="en-US"/>
        </w:rPr>
        <w:t>-1</w:t>
      </w:r>
      <w:r w:rsidRPr="002D0D91">
        <w:rPr>
          <w:b w:val="0"/>
          <w:color w:val="auto"/>
          <w:sz w:val="20"/>
          <w:szCs w:val="20"/>
          <w:lang w:val="en-US"/>
        </w:rPr>
        <w:t>, (b) 0.2 L.min</w:t>
      </w:r>
      <w:r w:rsidRPr="002D0D91">
        <w:rPr>
          <w:b w:val="0"/>
          <w:color w:val="auto"/>
          <w:sz w:val="20"/>
          <w:szCs w:val="20"/>
          <w:vertAlign w:val="superscript"/>
          <w:lang w:val="en-US"/>
        </w:rPr>
        <w:t>-1</w:t>
      </w:r>
      <w:r w:rsidRPr="002D0D91">
        <w:rPr>
          <w:b w:val="0"/>
          <w:color w:val="auto"/>
          <w:sz w:val="20"/>
          <w:szCs w:val="20"/>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8"/>
      </w:tblGrid>
      <w:tr w:rsidR="006E7F78" w:rsidRPr="002D0D91" w:rsidTr="004C5D79">
        <w:tc>
          <w:tcPr>
            <w:tcW w:w="9358" w:type="dxa"/>
          </w:tcPr>
          <w:p w:rsidR="006E7F78" w:rsidRPr="002D0D91" w:rsidRDefault="006E7F78" w:rsidP="004C5D79">
            <w:pPr>
              <w:pStyle w:val="JBAT-Heading3"/>
              <w:spacing w:before="0" w:line="240" w:lineRule="auto"/>
              <w:jc w:val="center"/>
              <w:rPr>
                <w:b w:val="0"/>
                <w:color w:val="auto"/>
                <w:sz w:val="20"/>
                <w:szCs w:val="20"/>
                <w:lang w:val="en-US"/>
              </w:rPr>
            </w:pPr>
            <w:r w:rsidRPr="002D0D91">
              <w:rPr>
                <w:b w:val="0"/>
                <w:color w:val="auto"/>
                <w:sz w:val="20"/>
                <w:szCs w:val="20"/>
                <w:lang w:val="en-US"/>
              </w:rPr>
              <w:t>(c) 0.4 L.min</w:t>
            </w:r>
            <w:r w:rsidRPr="002D0D91">
              <w:rPr>
                <w:b w:val="0"/>
                <w:color w:val="auto"/>
                <w:sz w:val="20"/>
                <w:szCs w:val="20"/>
                <w:vertAlign w:val="superscript"/>
                <w:lang w:val="en-US"/>
              </w:rPr>
              <w:t xml:space="preserve">-1 </w:t>
            </w:r>
            <w:r w:rsidRPr="002D0D91">
              <w:rPr>
                <w:b w:val="0"/>
                <w:color w:val="auto"/>
                <w:sz w:val="20"/>
                <w:szCs w:val="20"/>
                <w:lang w:val="en-US"/>
              </w:rPr>
              <w:t>and (d) 0.8 L.min</w:t>
            </w:r>
            <w:r w:rsidRPr="002D0D91">
              <w:rPr>
                <w:b w:val="0"/>
                <w:color w:val="auto"/>
                <w:sz w:val="20"/>
                <w:szCs w:val="20"/>
                <w:vertAlign w:val="superscript"/>
                <w:lang w:val="en-US"/>
              </w:rPr>
              <w:t>-1</w:t>
            </w:r>
            <w:r w:rsidRPr="002D0D91">
              <w:rPr>
                <w:noProof/>
                <w:color w:val="auto"/>
                <w:sz w:val="20"/>
                <w:szCs w:val="20"/>
                <w:lang w:val="en-US" w:eastAsia="en-US"/>
              </w:rPr>
              <mc:AlternateContent>
                <mc:Choice Requires="wps">
                  <w:drawing>
                    <wp:anchor distT="0" distB="0" distL="114300" distR="114300" simplePos="0" relativeHeight="251663360" behindDoc="0" locked="0" layoutInCell="1" allowOverlap="1" wp14:anchorId="6D57C037" wp14:editId="5A75E24F">
                      <wp:simplePos x="0" y="0"/>
                      <wp:positionH relativeFrom="column">
                        <wp:posOffset>3959193</wp:posOffset>
                      </wp:positionH>
                      <wp:positionV relativeFrom="paragraph">
                        <wp:posOffset>1332251</wp:posOffset>
                      </wp:positionV>
                      <wp:extent cx="389890" cy="275590"/>
                      <wp:effectExtent l="0" t="0" r="10160" b="10160"/>
                      <wp:wrapNone/>
                      <wp:docPr id="18" name="Text Box 18"/>
                      <wp:cNvGraphicFramePr/>
                      <a:graphic xmlns:a="http://schemas.openxmlformats.org/drawingml/2006/main">
                        <a:graphicData uri="http://schemas.microsoft.com/office/word/2010/wordprocessingShape">
                          <wps:wsp>
                            <wps:cNvSpPr txBox="1"/>
                            <wps:spPr>
                              <a:xfrm>
                                <a:off x="0" y="0"/>
                                <a:ext cx="389890" cy="275590"/>
                              </a:xfrm>
                              <a:prstGeom prst="rect">
                                <a:avLst/>
                              </a:prstGeom>
                              <a:solidFill>
                                <a:sysClr val="window" lastClr="FFFFFF"/>
                              </a:solidFill>
                              <a:ln w="9525">
                                <a:solidFill>
                                  <a:sysClr val="window" lastClr="FFFFFF"/>
                                </a:solidFill>
                              </a:ln>
                              <a:effectLst/>
                            </wps:spPr>
                            <wps:txbx>
                              <w:txbxContent>
                                <w:p w:rsidR="006E7F78" w:rsidRPr="00E34F5A" w:rsidRDefault="006E7F78" w:rsidP="006E7F78">
                                  <w:pPr>
                                    <w:pStyle w:val="NormalWeb"/>
                                    <w:spacing w:after="0"/>
                                    <w:rPr>
                                      <w:sz w:val="20"/>
                                    </w:rPr>
                                  </w:pPr>
                                  <w:r w:rsidRPr="00E34F5A">
                                    <w:rPr>
                                      <w:b/>
                                      <w:bCs/>
                                      <w:color w:val="000000"/>
                                      <w:sz w:val="20"/>
                                    </w:rPr>
                                    <w:t>•O</w:t>
                                  </w:r>
                                </w:p>
                              </w:txbxContent>
                            </wps:txbx>
                            <wps:bodyPr vertOverflow="clip" horzOverflow="clip" wrap="square" rtlCol="0" anchor="t"/>
                          </wps:wsp>
                        </a:graphicData>
                      </a:graphic>
                    </wp:anchor>
                  </w:drawing>
                </mc:Choice>
                <mc:Fallback>
                  <w:pict>
                    <v:shapetype w14:anchorId="6D57C037" id="_x0000_t202" coordsize="21600,21600" o:spt="202" path="m,l,21600r21600,l21600,xe">
                      <v:stroke joinstyle="miter"/>
                      <v:path gradientshapeok="t" o:connecttype="rect"/>
                    </v:shapetype>
                    <v:shape id="Text Box 18" o:spid="_x0000_s1026" type="#_x0000_t202" style="position:absolute;left:0;text-align:left;margin-left:311.75pt;margin-top:104.9pt;width:30.7pt;height:21.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" fillcolor="window" strokecolor="window">
                      <v:textbox>
                        <w:txbxContent>
                          <w:p w:rsidR="006E7F78" w:rsidRPr="00E34F5A" w:rsidRDefault="006E7F78" w:rsidP="006E7F78">
                            <w:pPr>
                              <w:pStyle w:val="NormalWeb"/>
                              <w:spacing w:after="0"/>
                              <w:rPr>
                                <w:sz w:val="20"/>
                              </w:rPr>
                            </w:pPr>
                            <w:r w:rsidRPr="00E34F5A">
                              <w:rPr>
                                <w:b/>
                                <w:bCs/>
                                <w:color w:val="000000"/>
                                <w:sz w:val="20"/>
                              </w:rPr>
                              <w:t>•O</w:t>
                            </w:r>
                          </w:p>
                        </w:txbxContent>
                      </v:textbox>
                    </v:shape>
                  </w:pict>
                </mc:Fallback>
              </mc:AlternateContent>
            </w:r>
            <w:r w:rsidRPr="002D0D91">
              <w:rPr>
                <w:noProof/>
                <w:color w:val="auto"/>
                <w:sz w:val="20"/>
                <w:szCs w:val="20"/>
                <w:lang w:val="en-US" w:eastAsia="en-US"/>
              </w:rPr>
              <mc:AlternateContent>
                <mc:Choice Requires="wps">
                  <w:drawing>
                    <wp:anchor distT="0" distB="0" distL="114300" distR="114300" simplePos="0" relativeHeight="251661312" behindDoc="0" locked="0" layoutInCell="1" allowOverlap="1" wp14:anchorId="7777D2ED" wp14:editId="4AE3D352">
                      <wp:simplePos x="0" y="0"/>
                      <wp:positionH relativeFrom="column">
                        <wp:posOffset>4137253</wp:posOffset>
                      </wp:positionH>
                      <wp:positionV relativeFrom="paragraph">
                        <wp:posOffset>1544824</wp:posOffset>
                      </wp:positionV>
                      <wp:extent cx="45085" cy="199390"/>
                      <wp:effectExtent l="0" t="952" r="11112" b="11113"/>
                      <wp:wrapNone/>
                      <wp:docPr id="17" name="Right Bracket 17"/>
                      <wp:cNvGraphicFramePr/>
                      <a:graphic xmlns:a="http://schemas.openxmlformats.org/drawingml/2006/main">
                        <a:graphicData uri="http://schemas.microsoft.com/office/word/2010/wordprocessingShape">
                          <wps:wsp>
                            <wps:cNvSpPr/>
                            <wps:spPr>
                              <a:xfrm rot="16200000">
                                <a:off x="0" y="0"/>
                                <a:ext cx="45085" cy="199390"/>
                              </a:xfrm>
                              <a:prstGeom prst="rightBracket">
                                <a:avLst/>
                              </a:prstGeom>
                              <a:noFill/>
                              <a:ln w="9525">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shapetype w14:anchorId="34F8783A"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7" o:spid="_x0000_s1026" type="#_x0000_t86" style="position:absolute;margin-left:325.75pt;margin-top:121.65pt;width:3.55pt;height:15.7pt;rotation:-9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" adj="407" strokecolor="windowText"/>
                  </w:pict>
                </mc:Fallback>
              </mc:AlternateContent>
            </w:r>
            <w:r w:rsidRPr="002D0D91">
              <w:rPr>
                <w:noProof/>
                <w:color w:val="auto"/>
                <w:sz w:val="20"/>
                <w:szCs w:val="20"/>
                <w:lang w:val="en-US" w:eastAsia="en-US"/>
              </w:rPr>
              <mc:AlternateContent>
                <mc:Choice Requires="wps">
                  <w:drawing>
                    <wp:anchor distT="0" distB="0" distL="114300" distR="114300" simplePos="0" relativeHeight="251662336" behindDoc="0" locked="0" layoutInCell="1" allowOverlap="1" wp14:anchorId="212EC922" wp14:editId="1AE6D6C0">
                      <wp:simplePos x="0" y="0"/>
                      <wp:positionH relativeFrom="column">
                        <wp:posOffset>3164968</wp:posOffset>
                      </wp:positionH>
                      <wp:positionV relativeFrom="paragraph">
                        <wp:posOffset>1539688</wp:posOffset>
                      </wp:positionV>
                      <wp:extent cx="570865" cy="275590"/>
                      <wp:effectExtent l="0" t="0" r="19685" b="10160"/>
                      <wp:wrapNone/>
                      <wp:docPr id="14" name="Text Box 14"/>
                      <wp:cNvGraphicFramePr/>
                      <a:graphic xmlns:a="http://schemas.openxmlformats.org/drawingml/2006/main">
                        <a:graphicData uri="http://schemas.microsoft.com/office/word/2010/wordprocessingShape">
                          <wps:wsp>
                            <wps:cNvSpPr txBox="1"/>
                            <wps:spPr>
                              <a:xfrm>
                                <a:off x="0" y="0"/>
                                <a:ext cx="570865" cy="275590"/>
                              </a:xfrm>
                              <a:prstGeom prst="rect">
                                <a:avLst/>
                              </a:prstGeom>
                              <a:solidFill>
                                <a:sysClr val="window" lastClr="FFFFFF"/>
                              </a:solidFill>
                              <a:ln w="9525">
                                <a:solidFill>
                                  <a:sysClr val="window" lastClr="FFFFFF"/>
                                </a:solidFill>
                              </a:ln>
                              <a:effectLst/>
                            </wps:spPr>
                            <wps:txbx>
                              <w:txbxContent>
                                <w:p w:rsidR="006E7F78" w:rsidRPr="00E34F5A" w:rsidRDefault="006E7F78" w:rsidP="006E7F78">
                                  <w:pPr>
                                    <w:pStyle w:val="NormalWeb"/>
                                    <w:spacing w:after="0"/>
                                    <w:rPr>
                                      <w:sz w:val="20"/>
                                    </w:rPr>
                                  </w:pPr>
                                  <w:r w:rsidRPr="00E34F5A">
                                    <w:rPr>
                                      <w:b/>
                                      <w:bCs/>
                                      <w:color w:val="000000"/>
                                      <w:sz w:val="20"/>
                                    </w:rPr>
                                    <w:t>•H</w:t>
                                  </w:r>
                                </w:p>
                              </w:txbxContent>
                            </wps:txbx>
                            <wps:bodyPr vertOverflow="clip" horzOverflow="clip" wrap="square" rtlCol="0" anchor="t"/>
                          </wps:wsp>
                        </a:graphicData>
                      </a:graphic>
                    </wp:anchor>
                  </w:drawing>
                </mc:Choice>
                <mc:Fallback>
                  <w:pict>
                    <v:shape w14:anchorId="212EC922" id="Text Box 14" o:spid="_x0000_s1027" type="#_x0000_t202" style="position:absolute;left:0;text-align:left;margin-left:249.2pt;margin-top:121.25pt;width:44.95pt;height:21.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" fillcolor="window" strokecolor="window">
                      <v:textbox>
                        <w:txbxContent>
                          <w:p w:rsidR="006E7F78" w:rsidRPr="00E34F5A" w:rsidRDefault="006E7F78" w:rsidP="006E7F78">
                            <w:pPr>
                              <w:pStyle w:val="NormalWeb"/>
                              <w:spacing w:after="0"/>
                              <w:rPr>
                                <w:sz w:val="20"/>
                              </w:rPr>
                            </w:pPr>
                            <w:r w:rsidRPr="00E34F5A">
                              <w:rPr>
                                <w:b/>
                                <w:bCs/>
                                <w:color w:val="000000"/>
                                <w:sz w:val="20"/>
                              </w:rPr>
                              <w:t>•H</w:t>
                            </w:r>
                          </w:p>
                        </w:txbxContent>
                      </v:textbox>
                    </v:shape>
                  </w:pict>
                </mc:Fallback>
              </mc:AlternateContent>
            </w:r>
            <w:r w:rsidRPr="002D0D91">
              <w:rPr>
                <w:noProof/>
                <w:color w:val="auto"/>
                <w:sz w:val="20"/>
                <w:szCs w:val="20"/>
                <w:lang w:val="en-US" w:eastAsia="en-US"/>
              </w:rPr>
              <mc:AlternateContent>
                <mc:Choice Requires="wps">
                  <w:drawing>
                    <wp:anchor distT="0" distB="0" distL="114300" distR="114300" simplePos="0" relativeHeight="251664384" behindDoc="0" locked="0" layoutInCell="1" allowOverlap="1" wp14:anchorId="24C93C79" wp14:editId="5721B4B0">
                      <wp:simplePos x="0" y="0"/>
                      <wp:positionH relativeFrom="column">
                        <wp:posOffset>3313395</wp:posOffset>
                      </wp:positionH>
                      <wp:positionV relativeFrom="paragraph">
                        <wp:posOffset>1744281</wp:posOffset>
                      </wp:positionV>
                      <wp:extent cx="45085" cy="199390"/>
                      <wp:effectExtent l="0" t="952" r="11112" b="11113"/>
                      <wp:wrapNone/>
                      <wp:docPr id="801883475" name="Right Bracket 801883475"/>
                      <wp:cNvGraphicFramePr/>
                      <a:graphic xmlns:a="http://schemas.openxmlformats.org/drawingml/2006/main">
                        <a:graphicData uri="http://schemas.microsoft.com/office/word/2010/wordprocessingShape">
                          <wps:wsp>
                            <wps:cNvSpPr/>
                            <wps:spPr>
                              <a:xfrm rot="16200000">
                                <a:off x="0" y="0"/>
                                <a:ext cx="45085" cy="199390"/>
                              </a:xfrm>
                              <a:prstGeom prst="rightBracket">
                                <a:avLst/>
                              </a:prstGeom>
                              <a:noFill/>
                              <a:ln w="9525">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shape w14:anchorId="5E52D436" id="Right Bracket 801883475" o:spid="_x0000_s1026" type="#_x0000_t86" style="position:absolute;margin-left:260.9pt;margin-top:137.35pt;width:3.55pt;height:15.7pt;rotation:-9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" adj="407" strokecolor="windowText"/>
                  </w:pict>
                </mc:Fallback>
              </mc:AlternateContent>
            </w:r>
            <w:r w:rsidRPr="002D0D91">
              <w:rPr>
                <w:noProof/>
                <w:color w:val="auto"/>
                <w:sz w:val="20"/>
                <w:szCs w:val="20"/>
                <w:lang w:val="en-US" w:eastAsia="en-US"/>
              </w:rPr>
              <mc:AlternateContent>
                <mc:Choice Requires="wps">
                  <w:drawing>
                    <wp:anchor distT="0" distB="0" distL="114300" distR="114300" simplePos="0" relativeHeight="251660288" behindDoc="0" locked="0" layoutInCell="1" allowOverlap="1" wp14:anchorId="431DAFC2" wp14:editId="64EC8DED">
                      <wp:simplePos x="0" y="0"/>
                      <wp:positionH relativeFrom="column">
                        <wp:posOffset>1614847</wp:posOffset>
                      </wp:positionH>
                      <wp:positionV relativeFrom="paragraph">
                        <wp:posOffset>492659</wp:posOffset>
                      </wp:positionV>
                      <wp:extent cx="570865" cy="275590"/>
                      <wp:effectExtent l="0" t="0" r="19685" b="10160"/>
                      <wp:wrapNone/>
                      <wp:docPr id="15" name="Text Box 15"/>
                      <wp:cNvGraphicFramePr/>
                      <a:graphic xmlns:a="http://schemas.openxmlformats.org/drawingml/2006/main">
                        <a:graphicData uri="http://schemas.microsoft.com/office/word/2010/wordprocessingShape">
                          <wps:wsp>
                            <wps:cNvSpPr txBox="1"/>
                            <wps:spPr>
                              <a:xfrm>
                                <a:off x="0" y="0"/>
                                <a:ext cx="570865" cy="275590"/>
                              </a:xfrm>
                              <a:prstGeom prst="rect">
                                <a:avLst/>
                              </a:prstGeom>
                              <a:solidFill>
                                <a:sysClr val="window" lastClr="FFFFFF"/>
                              </a:solidFill>
                              <a:ln w="9525">
                                <a:solidFill>
                                  <a:sysClr val="window" lastClr="FFFFFF"/>
                                </a:solidFill>
                              </a:ln>
                              <a:effectLst/>
                            </wps:spPr>
                            <wps:txbx>
                              <w:txbxContent>
                                <w:p w:rsidR="006E7F78" w:rsidRDefault="006E7F78" w:rsidP="006E7F78">
                                  <w:pPr>
                                    <w:pStyle w:val="NormalWeb"/>
                                    <w:spacing w:after="0"/>
                                  </w:pPr>
                                  <w:r w:rsidRPr="000B31CC">
                                    <w:rPr>
                                      <w:b/>
                                      <w:bCs/>
                                      <w:color w:val="000000"/>
                                    </w:rPr>
                                    <w:t>•</w:t>
                                  </w:r>
                                  <w:r w:rsidRPr="00E34F5A">
                                    <w:rPr>
                                      <w:b/>
                                      <w:bCs/>
                                      <w:color w:val="000000"/>
                                      <w:sz w:val="20"/>
                                    </w:rPr>
                                    <w:t>OH</w:t>
                                  </w:r>
                                </w:p>
                              </w:txbxContent>
                            </wps:txbx>
                            <wps:bodyPr vertOverflow="clip" horzOverflow="clip" wrap="square" rtlCol="0" anchor="t"/>
                          </wps:wsp>
                        </a:graphicData>
                      </a:graphic>
                    </wp:anchor>
                  </w:drawing>
                </mc:Choice>
                <mc:Fallback>
                  <w:pict>
                    <v:shape w14:anchorId="431DAFC2" id="Text Box 15" o:spid="_x0000_s1028" type="#_x0000_t202" style="position:absolute;left:0;text-align:left;margin-left:127.15pt;margin-top:38.8pt;width:44.95pt;height:21.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" fillcolor="window" strokecolor="window">
                      <v:textbox>
                        <w:txbxContent>
                          <w:p w:rsidR="006E7F78" w:rsidRDefault="006E7F78" w:rsidP="006E7F78">
                            <w:pPr>
                              <w:pStyle w:val="NormalWeb"/>
                              <w:spacing w:after="0"/>
                            </w:pPr>
                            <w:r w:rsidRPr="000B31CC">
                              <w:rPr>
                                <w:b/>
                                <w:bCs/>
                                <w:color w:val="000000"/>
                              </w:rPr>
                              <w:t>•</w:t>
                            </w:r>
                            <w:r w:rsidRPr="00E34F5A">
                              <w:rPr>
                                <w:b/>
                                <w:bCs/>
                                <w:color w:val="000000"/>
                                <w:sz w:val="20"/>
                              </w:rPr>
                              <w:t>OH</w:t>
                            </w:r>
                          </w:p>
                        </w:txbxContent>
                      </v:textbox>
                    </v:shape>
                  </w:pict>
                </mc:Fallback>
              </mc:AlternateContent>
            </w:r>
            <w:r w:rsidRPr="002D0D91">
              <w:rPr>
                <w:noProof/>
                <w:color w:val="auto"/>
                <w:sz w:val="20"/>
                <w:szCs w:val="20"/>
                <w:lang w:val="en-US" w:eastAsia="en-US"/>
              </w:rPr>
              <w:drawing>
                <wp:inline distT="0" distB="0" distL="0" distR="0" wp14:anchorId="620D9EE1" wp14:editId="3F94F927">
                  <wp:extent cx="4271749" cy="2169994"/>
                  <wp:effectExtent l="0" t="0" r="0" b="190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6E7F78" w:rsidRPr="002D0D91" w:rsidTr="004C5D79">
        <w:tc>
          <w:tcPr>
            <w:tcW w:w="9358" w:type="dxa"/>
          </w:tcPr>
          <w:p w:rsidR="006E7F78" w:rsidRPr="002D0D91" w:rsidRDefault="006E7F78" w:rsidP="004C5D79">
            <w:pPr>
              <w:pStyle w:val="JBAT-Heading3"/>
              <w:spacing w:before="0" w:line="240" w:lineRule="auto"/>
              <w:jc w:val="center"/>
              <w:rPr>
                <w:b w:val="0"/>
                <w:color w:val="auto"/>
                <w:sz w:val="20"/>
                <w:szCs w:val="20"/>
                <w:lang w:val="en-US"/>
              </w:rPr>
            </w:pPr>
            <w:r w:rsidRPr="002D0D91">
              <w:rPr>
                <w:color w:val="auto"/>
                <w:sz w:val="20"/>
                <w:szCs w:val="20"/>
                <w:lang w:val="en-US"/>
              </w:rPr>
              <w:t>Figure 4:</w:t>
            </w:r>
            <w:r w:rsidRPr="002D0D91">
              <w:rPr>
                <w:b w:val="0"/>
                <w:color w:val="auto"/>
                <w:sz w:val="20"/>
                <w:szCs w:val="20"/>
                <w:lang w:val="en-US"/>
              </w:rPr>
              <w:t xml:space="preserve">  Radical Emission Intensity Without Air Injection</w:t>
            </w:r>
          </w:p>
        </w:tc>
      </w:tr>
    </w:tbl>
    <w:p w:rsidR="006E7F78" w:rsidRPr="002D0D91" w:rsidRDefault="006E7F78" w:rsidP="006E7F78">
      <w:pPr>
        <w:rPr>
          <w:rFonts w:eastAsia="SimSun"/>
          <w:sz w:val="20"/>
          <w:lang w:eastAsia="zh-CN"/>
        </w:rPr>
      </w:pPr>
      <w:r w:rsidRPr="002D0D91">
        <w:rPr>
          <w:noProof/>
          <w:sz w:val="20"/>
          <w:szCs w:val="20"/>
        </w:rPr>
        <mc:AlternateContent>
          <mc:Choice Requires="wps">
            <w:drawing>
              <wp:anchor distT="0" distB="0" distL="114300" distR="114300" simplePos="0" relativeHeight="251659264" behindDoc="0" locked="0" layoutInCell="1" allowOverlap="1" wp14:anchorId="512717B9" wp14:editId="63C5E3C7">
                <wp:simplePos x="0" y="0"/>
                <wp:positionH relativeFrom="column">
                  <wp:posOffset>1904411</wp:posOffset>
                </wp:positionH>
                <wp:positionV relativeFrom="paragraph">
                  <wp:posOffset>-2407084</wp:posOffset>
                </wp:positionV>
                <wp:extent cx="45085" cy="199390"/>
                <wp:effectExtent l="0" t="952" r="11112" b="11113"/>
                <wp:wrapNone/>
                <wp:docPr id="16" name="Right Bracket 16"/>
                <wp:cNvGraphicFramePr/>
                <a:graphic xmlns:a="http://schemas.openxmlformats.org/drawingml/2006/main">
                  <a:graphicData uri="http://schemas.microsoft.com/office/word/2010/wordprocessingShape">
                    <wps:wsp>
                      <wps:cNvSpPr/>
                      <wps:spPr>
                        <a:xfrm rot="16200000">
                          <a:off x="0" y="0"/>
                          <a:ext cx="45085" cy="199390"/>
                        </a:xfrm>
                        <a:prstGeom prst="rightBracket">
                          <a:avLst/>
                        </a:prstGeom>
                        <a:noFill/>
                        <a:ln w="9525">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shape w14:anchorId="562D375E" id="Right Bracket 16" o:spid="_x0000_s1026" type="#_x0000_t86" style="position:absolute;margin-left:149.95pt;margin-top:-189.55pt;width:3.55pt;height:15.7pt;rotation:-9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" adj="407" strokecolor="windowText"/>
            </w:pict>
          </mc:Fallback>
        </mc:AlternateContent>
      </w:r>
    </w:p>
    <w:p w:rsidR="006E7F78" w:rsidRPr="002D0D91" w:rsidRDefault="006E7F78" w:rsidP="006E7F78">
      <w:pPr>
        <w:rPr>
          <w:rFonts w:eastAsia="SimSun"/>
          <w:sz w:val="20"/>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8"/>
      </w:tblGrid>
      <w:tr w:rsidR="006E7F78" w:rsidRPr="002D0D91" w:rsidTr="004C5D79">
        <w:tc>
          <w:tcPr>
            <w:tcW w:w="9810" w:type="dxa"/>
          </w:tcPr>
          <w:p w:rsidR="006E7F78" w:rsidRPr="002D0D91" w:rsidRDefault="006E7F78" w:rsidP="004C5D79">
            <w:pPr>
              <w:jc w:val="center"/>
              <w:rPr>
                <w:rFonts w:eastAsia="SimSun"/>
                <w:sz w:val="20"/>
                <w:lang w:eastAsia="zh-CN"/>
              </w:rPr>
            </w:pPr>
            <w:r w:rsidRPr="002D0D91">
              <w:rPr>
                <w:b/>
                <w:noProof/>
                <w:sz w:val="20"/>
                <w:szCs w:val="20"/>
              </w:rPr>
              <w:drawing>
                <wp:inline distT="0" distB="0" distL="0" distR="0" wp14:anchorId="39C045C0" wp14:editId="2040A547">
                  <wp:extent cx="4189863" cy="2490784"/>
                  <wp:effectExtent l="0" t="0" r="127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219030" cy="2508123"/>
                          </a:xfrm>
                          <a:prstGeom prst="rect">
                            <a:avLst/>
                          </a:prstGeom>
                          <a:noFill/>
                        </pic:spPr>
                      </pic:pic>
                    </a:graphicData>
                  </a:graphic>
                </wp:inline>
              </w:drawing>
            </w:r>
          </w:p>
        </w:tc>
      </w:tr>
      <w:tr w:rsidR="006E7F78" w:rsidRPr="002D0D91" w:rsidTr="004C5D79">
        <w:tc>
          <w:tcPr>
            <w:tcW w:w="9810" w:type="dxa"/>
          </w:tcPr>
          <w:p w:rsidR="006E7F78" w:rsidRPr="002D0D91" w:rsidRDefault="006E7F78" w:rsidP="004C5D79">
            <w:pPr>
              <w:pStyle w:val="JBAT-Heading3"/>
              <w:spacing w:before="0" w:line="240" w:lineRule="auto"/>
              <w:jc w:val="center"/>
              <w:rPr>
                <w:b w:val="0"/>
                <w:color w:val="auto"/>
                <w:sz w:val="20"/>
                <w:szCs w:val="20"/>
                <w:lang w:val="en-US"/>
              </w:rPr>
            </w:pPr>
            <w:r w:rsidRPr="002D0D91">
              <w:rPr>
                <w:color w:val="auto"/>
                <w:sz w:val="20"/>
                <w:szCs w:val="20"/>
                <w:lang w:val="en-US"/>
              </w:rPr>
              <w:t>Figure 5:</w:t>
            </w:r>
            <w:r w:rsidRPr="002D0D91">
              <w:rPr>
                <w:b w:val="0"/>
                <w:color w:val="auto"/>
                <w:sz w:val="20"/>
                <w:szCs w:val="20"/>
                <w:lang w:val="en-US"/>
              </w:rPr>
              <w:t xml:space="preserve"> Radical Emission Intensity With Air Injection Flowrate 0.8 L.min</w:t>
            </w:r>
            <w:r w:rsidRPr="002D0D91">
              <w:rPr>
                <w:b w:val="0"/>
                <w:color w:val="auto"/>
                <w:sz w:val="20"/>
                <w:szCs w:val="20"/>
                <w:vertAlign w:val="superscript"/>
                <w:lang w:val="en-US"/>
              </w:rPr>
              <w:t>-1</w:t>
            </w:r>
          </w:p>
        </w:tc>
      </w:tr>
    </w:tbl>
    <w:p w:rsidR="006E7F78" w:rsidRPr="002D0D91" w:rsidRDefault="006E7F78" w:rsidP="006E7F78">
      <w:pPr>
        <w:jc w:val="center"/>
        <w:rPr>
          <w:sz w:val="20"/>
          <w:vertAlign w:val="superscript"/>
        </w:rPr>
      </w:pPr>
      <w:r w:rsidRPr="002D0D91">
        <w:rPr>
          <w:b/>
          <w:sz w:val="20"/>
        </w:rPr>
        <w:t xml:space="preserve">Table </w:t>
      </w:r>
      <w:proofErr w:type="gramStart"/>
      <w:r w:rsidRPr="002D0D91">
        <w:rPr>
          <w:b/>
          <w:sz w:val="20"/>
        </w:rPr>
        <w:t>2 :</w:t>
      </w:r>
      <w:proofErr w:type="gramEnd"/>
      <w:r w:rsidRPr="002D0D91">
        <w:rPr>
          <w:sz w:val="20"/>
        </w:rPr>
        <w:t xml:space="preserve"> Radical Emission Intensity without Air Injection and with Air Injection at 0.8 L.min</w:t>
      </w:r>
      <w:r w:rsidRPr="002D0D91">
        <w:rPr>
          <w:sz w:val="20"/>
          <w:vertAlign w:val="superscript"/>
        </w:rPr>
        <w:t>-1</w:t>
      </w:r>
    </w:p>
    <w:p w:rsidR="006E7F78" w:rsidRPr="002D0D91" w:rsidRDefault="006E7F78" w:rsidP="006E7F78">
      <w:pPr>
        <w:jc w:val="center"/>
        <w:rPr>
          <w:sz w:val="20"/>
        </w:rPr>
      </w:pPr>
    </w:p>
    <w:tbl>
      <w:tblPr>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3"/>
        <w:gridCol w:w="850"/>
        <w:gridCol w:w="850"/>
        <w:gridCol w:w="850"/>
        <w:gridCol w:w="850"/>
        <w:gridCol w:w="850"/>
        <w:gridCol w:w="851"/>
        <w:gridCol w:w="1470"/>
      </w:tblGrid>
      <w:tr w:rsidR="006E7F78" w:rsidRPr="002D0D91" w:rsidTr="004C5D79">
        <w:trPr>
          <w:trHeight w:val="130"/>
          <w:jc w:val="center"/>
        </w:trPr>
        <w:tc>
          <w:tcPr>
            <w:tcW w:w="1873" w:type="dxa"/>
            <w:vMerge w:val="restart"/>
            <w:tcBorders>
              <w:left w:val="nil"/>
              <w:right w:val="nil"/>
            </w:tcBorders>
            <w:shd w:val="clear" w:color="auto" w:fill="auto"/>
          </w:tcPr>
          <w:p w:rsidR="006E7F78" w:rsidRPr="002D0D91" w:rsidRDefault="006E7F78" w:rsidP="004C5D79">
            <w:pPr>
              <w:snapToGrid w:val="0"/>
              <w:rPr>
                <w:rFonts w:eastAsia="Batang"/>
                <w:b/>
                <w:bCs/>
                <w:sz w:val="20"/>
              </w:rPr>
            </w:pPr>
            <w:r w:rsidRPr="002D0D91">
              <w:rPr>
                <w:rFonts w:eastAsia="Batang"/>
                <w:b/>
                <w:bCs/>
                <w:sz w:val="20"/>
              </w:rPr>
              <w:lastRenderedPageBreak/>
              <w:t>Injected air flow rate (L.min</w:t>
            </w:r>
            <w:r w:rsidRPr="002D0D91">
              <w:rPr>
                <w:rFonts w:eastAsia="Batang"/>
                <w:b/>
                <w:bCs/>
                <w:sz w:val="20"/>
                <w:vertAlign w:val="superscript"/>
              </w:rPr>
              <w:t>-1</w:t>
            </w:r>
            <w:r w:rsidRPr="002D0D91">
              <w:rPr>
                <w:rFonts w:eastAsia="Batang"/>
                <w:b/>
                <w:bCs/>
                <w:sz w:val="20"/>
              </w:rPr>
              <w:t>)</w:t>
            </w:r>
          </w:p>
        </w:tc>
        <w:tc>
          <w:tcPr>
            <w:tcW w:w="5101" w:type="dxa"/>
            <w:gridSpan w:val="6"/>
            <w:tcBorders>
              <w:left w:val="nil"/>
              <w:right w:val="nil"/>
            </w:tcBorders>
            <w:shd w:val="clear" w:color="auto" w:fill="auto"/>
          </w:tcPr>
          <w:p w:rsidR="006E7F78" w:rsidRPr="002D0D91" w:rsidRDefault="006E7F78" w:rsidP="004C5D79">
            <w:pPr>
              <w:snapToGrid w:val="0"/>
              <w:rPr>
                <w:rFonts w:eastAsia="Batang"/>
                <w:b/>
                <w:bCs/>
                <w:sz w:val="20"/>
              </w:rPr>
            </w:pPr>
            <w:r w:rsidRPr="002D0D91">
              <w:rPr>
                <w:rFonts w:eastAsia="Batang"/>
                <w:b/>
                <w:bCs/>
                <w:sz w:val="20"/>
              </w:rPr>
              <w:t>Radical emission intensity (a.u)</w:t>
            </w:r>
          </w:p>
        </w:tc>
        <w:tc>
          <w:tcPr>
            <w:tcW w:w="1470" w:type="dxa"/>
            <w:vMerge w:val="restart"/>
            <w:tcBorders>
              <w:left w:val="nil"/>
              <w:right w:val="nil"/>
            </w:tcBorders>
            <w:shd w:val="clear" w:color="auto" w:fill="auto"/>
          </w:tcPr>
          <w:p w:rsidR="006E7F78" w:rsidRPr="002D0D91" w:rsidRDefault="006E7F78" w:rsidP="004C5D79">
            <w:pPr>
              <w:snapToGrid w:val="0"/>
              <w:rPr>
                <w:rFonts w:eastAsia="Batang"/>
                <w:b/>
                <w:bCs/>
                <w:sz w:val="20"/>
              </w:rPr>
            </w:pPr>
            <w:r w:rsidRPr="002D0D91">
              <w:rPr>
                <w:rFonts w:eastAsia="Batang"/>
                <w:b/>
                <w:bCs/>
                <w:sz w:val="20"/>
              </w:rPr>
              <w:t>Nitrate</w:t>
            </w:r>
          </w:p>
          <w:p w:rsidR="006E7F78" w:rsidRPr="002D0D91" w:rsidRDefault="006E7F78" w:rsidP="004C5D79">
            <w:pPr>
              <w:snapToGrid w:val="0"/>
              <w:rPr>
                <w:rFonts w:eastAsia="Batang"/>
                <w:b/>
                <w:bCs/>
                <w:sz w:val="20"/>
              </w:rPr>
            </w:pPr>
            <w:r w:rsidRPr="002D0D91">
              <w:rPr>
                <w:rFonts w:eastAsia="Batang"/>
                <w:b/>
                <w:bCs/>
                <w:sz w:val="20"/>
              </w:rPr>
              <w:t>(ppm)</w:t>
            </w:r>
          </w:p>
        </w:tc>
      </w:tr>
      <w:tr w:rsidR="006E7F78" w:rsidRPr="002D0D91" w:rsidTr="004C5D79">
        <w:trPr>
          <w:trHeight w:val="130"/>
          <w:jc w:val="center"/>
        </w:trPr>
        <w:tc>
          <w:tcPr>
            <w:tcW w:w="1873" w:type="dxa"/>
            <w:vMerge/>
            <w:tcBorders>
              <w:left w:val="nil"/>
              <w:bottom w:val="single" w:sz="4" w:space="0" w:color="auto"/>
              <w:right w:val="nil"/>
            </w:tcBorders>
            <w:shd w:val="clear" w:color="auto" w:fill="auto"/>
          </w:tcPr>
          <w:p w:rsidR="006E7F78" w:rsidRPr="002D0D91" w:rsidRDefault="006E7F78" w:rsidP="004C5D79">
            <w:pPr>
              <w:snapToGrid w:val="0"/>
              <w:rPr>
                <w:rFonts w:eastAsia="Batang"/>
                <w:b/>
                <w:bCs/>
                <w:sz w:val="20"/>
              </w:rPr>
            </w:pPr>
          </w:p>
        </w:tc>
        <w:tc>
          <w:tcPr>
            <w:tcW w:w="850" w:type="dxa"/>
            <w:tcBorders>
              <w:left w:val="nil"/>
              <w:bottom w:val="single" w:sz="4" w:space="0" w:color="auto"/>
              <w:right w:val="nil"/>
            </w:tcBorders>
            <w:shd w:val="clear" w:color="auto" w:fill="auto"/>
          </w:tcPr>
          <w:p w:rsidR="006E7F78" w:rsidRPr="002D0D91" w:rsidRDefault="006E7F78" w:rsidP="004C5D79">
            <w:pPr>
              <w:snapToGrid w:val="0"/>
              <w:rPr>
                <w:rFonts w:eastAsia="Batang"/>
                <w:b/>
                <w:bCs/>
                <w:sz w:val="20"/>
              </w:rPr>
            </w:pPr>
            <w:r w:rsidRPr="002D0D91">
              <w:rPr>
                <w:rFonts w:eastAsia="Batang"/>
                <w:b/>
                <w:bCs/>
                <w:sz w:val="20"/>
              </w:rPr>
              <w:t>N</w:t>
            </w:r>
          </w:p>
        </w:tc>
        <w:tc>
          <w:tcPr>
            <w:tcW w:w="850" w:type="dxa"/>
            <w:tcBorders>
              <w:left w:val="nil"/>
              <w:bottom w:val="single" w:sz="4" w:space="0" w:color="auto"/>
              <w:right w:val="nil"/>
            </w:tcBorders>
            <w:shd w:val="clear" w:color="auto" w:fill="auto"/>
          </w:tcPr>
          <w:p w:rsidR="006E7F78" w:rsidRPr="002D0D91" w:rsidRDefault="006E7F78" w:rsidP="004C5D79">
            <w:pPr>
              <w:snapToGrid w:val="0"/>
              <w:rPr>
                <w:rFonts w:eastAsia="Batang"/>
                <w:b/>
                <w:bCs/>
                <w:sz w:val="20"/>
              </w:rPr>
            </w:pPr>
            <w:r w:rsidRPr="002D0D91">
              <w:rPr>
                <w:rFonts w:eastAsia="Batang"/>
                <w:b/>
                <w:bCs/>
                <w:sz w:val="20"/>
              </w:rPr>
              <w:t>N</w:t>
            </w:r>
            <w:r w:rsidRPr="002D0D91">
              <w:rPr>
                <w:rFonts w:eastAsia="Batang"/>
                <w:b/>
                <w:bCs/>
                <w:sz w:val="20"/>
                <w:vertAlign w:val="subscript"/>
              </w:rPr>
              <w:t>2</w:t>
            </w:r>
            <w:r w:rsidRPr="002D0D91">
              <w:rPr>
                <w:rFonts w:eastAsia="Batang"/>
                <w:b/>
                <w:bCs/>
                <w:sz w:val="20"/>
              </w:rPr>
              <w:t>*</w:t>
            </w:r>
          </w:p>
        </w:tc>
        <w:tc>
          <w:tcPr>
            <w:tcW w:w="850" w:type="dxa"/>
            <w:tcBorders>
              <w:left w:val="nil"/>
              <w:bottom w:val="single" w:sz="4" w:space="0" w:color="auto"/>
              <w:right w:val="nil"/>
            </w:tcBorders>
            <w:shd w:val="clear" w:color="auto" w:fill="auto"/>
          </w:tcPr>
          <w:p w:rsidR="006E7F78" w:rsidRPr="002D0D91" w:rsidRDefault="006E7F78" w:rsidP="004C5D79">
            <w:pPr>
              <w:snapToGrid w:val="0"/>
              <w:rPr>
                <w:rFonts w:eastAsia="Batang"/>
                <w:b/>
                <w:bCs/>
                <w:sz w:val="20"/>
              </w:rPr>
            </w:pPr>
            <w:r w:rsidRPr="002D0D91">
              <w:rPr>
                <w:rFonts w:eastAsia="Batang"/>
                <w:b/>
                <w:bCs/>
                <w:sz w:val="20"/>
              </w:rPr>
              <w:t>N</w:t>
            </w:r>
            <w:r w:rsidRPr="002D0D91">
              <w:rPr>
                <w:rFonts w:eastAsia="Batang"/>
                <w:b/>
                <w:bCs/>
                <w:sz w:val="20"/>
                <w:vertAlign w:val="subscript"/>
              </w:rPr>
              <w:t>2</w:t>
            </w:r>
            <w:r w:rsidRPr="002D0D91">
              <w:rPr>
                <w:rFonts w:eastAsia="Batang"/>
                <w:b/>
                <w:bCs/>
                <w:sz w:val="20"/>
                <w:vertAlign w:val="superscript"/>
              </w:rPr>
              <w:t>+</w:t>
            </w:r>
          </w:p>
        </w:tc>
        <w:tc>
          <w:tcPr>
            <w:tcW w:w="850" w:type="dxa"/>
            <w:tcBorders>
              <w:left w:val="nil"/>
              <w:bottom w:val="single" w:sz="4" w:space="0" w:color="auto"/>
              <w:right w:val="nil"/>
            </w:tcBorders>
            <w:shd w:val="clear" w:color="auto" w:fill="auto"/>
          </w:tcPr>
          <w:p w:rsidR="006E7F78" w:rsidRPr="002D0D91" w:rsidRDefault="006E7F78" w:rsidP="004C5D79">
            <w:pPr>
              <w:snapToGrid w:val="0"/>
              <w:rPr>
                <w:rFonts w:eastAsia="Batang"/>
                <w:b/>
                <w:bCs/>
                <w:sz w:val="20"/>
              </w:rPr>
            </w:pPr>
            <w:r w:rsidRPr="002D0D91">
              <w:rPr>
                <w:rFonts w:eastAsia="Batang"/>
                <w:b/>
                <w:bCs/>
                <w:sz w:val="20"/>
              </w:rPr>
              <w:t>•OH</w:t>
            </w:r>
          </w:p>
        </w:tc>
        <w:tc>
          <w:tcPr>
            <w:tcW w:w="850" w:type="dxa"/>
            <w:tcBorders>
              <w:left w:val="nil"/>
              <w:bottom w:val="single" w:sz="4" w:space="0" w:color="auto"/>
              <w:right w:val="nil"/>
            </w:tcBorders>
            <w:shd w:val="clear" w:color="auto" w:fill="auto"/>
          </w:tcPr>
          <w:p w:rsidR="006E7F78" w:rsidRPr="002D0D91" w:rsidRDefault="006E7F78" w:rsidP="004C5D79">
            <w:pPr>
              <w:snapToGrid w:val="0"/>
              <w:rPr>
                <w:rFonts w:eastAsia="Batang"/>
                <w:b/>
                <w:bCs/>
                <w:sz w:val="20"/>
              </w:rPr>
            </w:pPr>
            <w:r w:rsidRPr="002D0D91">
              <w:rPr>
                <w:rFonts w:eastAsia="Batang"/>
                <w:b/>
                <w:bCs/>
                <w:sz w:val="20"/>
              </w:rPr>
              <w:t>•H</w:t>
            </w:r>
          </w:p>
        </w:tc>
        <w:tc>
          <w:tcPr>
            <w:tcW w:w="851" w:type="dxa"/>
            <w:tcBorders>
              <w:left w:val="nil"/>
              <w:bottom w:val="single" w:sz="4" w:space="0" w:color="auto"/>
              <w:right w:val="nil"/>
            </w:tcBorders>
            <w:shd w:val="clear" w:color="auto" w:fill="auto"/>
          </w:tcPr>
          <w:p w:rsidR="006E7F78" w:rsidRPr="002D0D91" w:rsidRDefault="006E7F78" w:rsidP="004C5D79">
            <w:pPr>
              <w:snapToGrid w:val="0"/>
              <w:rPr>
                <w:rFonts w:eastAsia="Batang"/>
                <w:b/>
                <w:bCs/>
                <w:sz w:val="20"/>
              </w:rPr>
            </w:pPr>
            <w:r w:rsidRPr="002D0D91">
              <w:rPr>
                <w:rFonts w:eastAsia="Batang"/>
                <w:b/>
                <w:bCs/>
                <w:sz w:val="20"/>
              </w:rPr>
              <w:t>•O</w:t>
            </w:r>
          </w:p>
        </w:tc>
        <w:tc>
          <w:tcPr>
            <w:tcW w:w="1470" w:type="dxa"/>
            <w:vMerge/>
            <w:tcBorders>
              <w:left w:val="nil"/>
              <w:bottom w:val="single" w:sz="4" w:space="0" w:color="auto"/>
              <w:right w:val="nil"/>
            </w:tcBorders>
            <w:shd w:val="clear" w:color="auto" w:fill="auto"/>
          </w:tcPr>
          <w:p w:rsidR="006E7F78" w:rsidRPr="002D0D91" w:rsidRDefault="006E7F78" w:rsidP="004C5D79">
            <w:pPr>
              <w:snapToGrid w:val="0"/>
              <w:rPr>
                <w:rFonts w:eastAsia="Batang"/>
                <w:b/>
                <w:bCs/>
                <w:sz w:val="20"/>
              </w:rPr>
            </w:pPr>
          </w:p>
        </w:tc>
      </w:tr>
      <w:tr w:rsidR="006E7F78" w:rsidRPr="002D0D91" w:rsidTr="004C5D79">
        <w:trPr>
          <w:trHeight w:val="130"/>
          <w:jc w:val="center"/>
        </w:trPr>
        <w:tc>
          <w:tcPr>
            <w:tcW w:w="1873" w:type="dxa"/>
            <w:tcBorders>
              <w:left w:val="nil"/>
              <w:bottom w:val="nil"/>
              <w:right w:val="nil"/>
            </w:tcBorders>
            <w:shd w:val="clear" w:color="auto" w:fill="auto"/>
          </w:tcPr>
          <w:p w:rsidR="006E7F78" w:rsidRPr="002D0D91" w:rsidRDefault="006E7F78" w:rsidP="004C5D79">
            <w:pPr>
              <w:snapToGrid w:val="0"/>
              <w:rPr>
                <w:rFonts w:eastAsia="Batang"/>
                <w:bCs/>
                <w:sz w:val="20"/>
              </w:rPr>
            </w:pPr>
            <w:r w:rsidRPr="002D0D91">
              <w:rPr>
                <w:rFonts w:eastAsia="Batang"/>
                <w:bCs/>
                <w:sz w:val="20"/>
              </w:rPr>
              <w:t>0 (non injected)</w:t>
            </w:r>
          </w:p>
        </w:tc>
        <w:tc>
          <w:tcPr>
            <w:tcW w:w="850" w:type="dxa"/>
            <w:tcBorders>
              <w:left w:val="nil"/>
              <w:bottom w:val="nil"/>
              <w:right w:val="nil"/>
            </w:tcBorders>
            <w:shd w:val="clear" w:color="auto" w:fill="auto"/>
          </w:tcPr>
          <w:p w:rsidR="006E7F78" w:rsidRPr="002D0D91" w:rsidRDefault="006E7F78" w:rsidP="004C5D79">
            <w:pPr>
              <w:snapToGrid w:val="0"/>
              <w:rPr>
                <w:rFonts w:eastAsia="Batang"/>
                <w:bCs/>
                <w:sz w:val="20"/>
              </w:rPr>
            </w:pPr>
            <w:r w:rsidRPr="002D0D91">
              <w:rPr>
                <w:rFonts w:eastAsia="Batang"/>
                <w:bCs/>
                <w:sz w:val="20"/>
              </w:rPr>
              <w:t>-</w:t>
            </w:r>
          </w:p>
        </w:tc>
        <w:tc>
          <w:tcPr>
            <w:tcW w:w="850" w:type="dxa"/>
            <w:tcBorders>
              <w:left w:val="nil"/>
              <w:bottom w:val="nil"/>
              <w:right w:val="nil"/>
            </w:tcBorders>
            <w:shd w:val="clear" w:color="auto" w:fill="auto"/>
          </w:tcPr>
          <w:p w:rsidR="006E7F78" w:rsidRPr="002D0D91" w:rsidRDefault="006E7F78" w:rsidP="004C5D79">
            <w:pPr>
              <w:snapToGrid w:val="0"/>
              <w:rPr>
                <w:rFonts w:eastAsia="Batang"/>
                <w:bCs/>
                <w:sz w:val="20"/>
              </w:rPr>
            </w:pPr>
            <w:r w:rsidRPr="002D0D91">
              <w:rPr>
                <w:rFonts w:eastAsia="Batang"/>
                <w:bCs/>
                <w:sz w:val="20"/>
              </w:rPr>
              <w:t>-</w:t>
            </w:r>
          </w:p>
        </w:tc>
        <w:tc>
          <w:tcPr>
            <w:tcW w:w="850" w:type="dxa"/>
            <w:tcBorders>
              <w:left w:val="nil"/>
              <w:bottom w:val="nil"/>
              <w:right w:val="nil"/>
            </w:tcBorders>
            <w:shd w:val="clear" w:color="auto" w:fill="auto"/>
          </w:tcPr>
          <w:p w:rsidR="006E7F78" w:rsidRPr="002D0D91" w:rsidRDefault="006E7F78" w:rsidP="004C5D79">
            <w:pPr>
              <w:snapToGrid w:val="0"/>
              <w:rPr>
                <w:rFonts w:eastAsia="Batang"/>
                <w:bCs/>
                <w:sz w:val="20"/>
              </w:rPr>
            </w:pPr>
            <w:r w:rsidRPr="002D0D91">
              <w:rPr>
                <w:rFonts w:eastAsia="Batang"/>
                <w:bCs/>
                <w:sz w:val="20"/>
              </w:rPr>
              <w:t>-</w:t>
            </w:r>
          </w:p>
        </w:tc>
        <w:tc>
          <w:tcPr>
            <w:tcW w:w="850" w:type="dxa"/>
            <w:tcBorders>
              <w:left w:val="nil"/>
              <w:bottom w:val="nil"/>
              <w:right w:val="nil"/>
            </w:tcBorders>
            <w:shd w:val="clear" w:color="auto" w:fill="auto"/>
          </w:tcPr>
          <w:p w:rsidR="006E7F78" w:rsidRPr="002D0D91" w:rsidRDefault="006E7F78" w:rsidP="004C5D79">
            <w:pPr>
              <w:snapToGrid w:val="0"/>
              <w:rPr>
                <w:rFonts w:eastAsia="Batang"/>
                <w:bCs/>
                <w:sz w:val="20"/>
              </w:rPr>
            </w:pPr>
            <w:r w:rsidRPr="002D0D91">
              <w:rPr>
                <w:rFonts w:eastAsia="Batang"/>
                <w:bCs/>
                <w:sz w:val="20"/>
              </w:rPr>
              <w:t>20012</w:t>
            </w:r>
          </w:p>
        </w:tc>
        <w:tc>
          <w:tcPr>
            <w:tcW w:w="850" w:type="dxa"/>
            <w:tcBorders>
              <w:left w:val="nil"/>
              <w:bottom w:val="nil"/>
              <w:right w:val="nil"/>
            </w:tcBorders>
            <w:shd w:val="clear" w:color="auto" w:fill="auto"/>
          </w:tcPr>
          <w:p w:rsidR="006E7F78" w:rsidRPr="002D0D91" w:rsidRDefault="006E7F78" w:rsidP="004C5D79">
            <w:pPr>
              <w:snapToGrid w:val="0"/>
              <w:rPr>
                <w:rFonts w:eastAsia="Batang"/>
                <w:bCs/>
                <w:sz w:val="20"/>
              </w:rPr>
            </w:pPr>
            <w:r w:rsidRPr="002D0D91">
              <w:rPr>
                <w:rFonts w:eastAsia="Batang"/>
                <w:bCs/>
                <w:sz w:val="20"/>
              </w:rPr>
              <w:t>10121</w:t>
            </w:r>
          </w:p>
        </w:tc>
        <w:tc>
          <w:tcPr>
            <w:tcW w:w="851" w:type="dxa"/>
            <w:tcBorders>
              <w:left w:val="nil"/>
              <w:bottom w:val="nil"/>
              <w:right w:val="nil"/>
            </w:tcBorders>
            <w:shd w:val="clear" w:color="auto" w:fill="auto"/>
          </w:tcPr>
          <w:p w:rsidR="006E7F78" w:rsidRPr="002D0D91" w:rsidRDefault="006E7F78" w:rsidP="004C5D79">
            <w:pPr>
              <w:snapToGrid w:val="0"/>
              <w:rPr>
                <w:rFonts w:eastAsia="Batang"/>
                <w:bCs/>
                <w:sz w:val="20"/>
              </w:rPr>
            </w:pPr>
            <w:r w:rsidRPr="002D0D91">
              <w:rPr>
                <w:rFonts w:eastAsia="Batang"/>
                <w:bCs/>
                <w:sz w:val="20"/>
              </w:rPr>
              <w:t>10245</w:t>
            </w:r>
          </w:p>
        </w:tc>
        <w:tc>
          <w:tcPr>
            <w:tcW w:w="1470" w:type="dxa"/>
            <w:tcBorders>
              <w:left w:val="nil"/>
              <w:bottom w:val="nil"/>
              <w:right w:val="nil"/>
            </w:tcBorders>
            <w:shd w:val="clear" w:color="auto" w:fill="auto"/>
          </w:tcPr>
          <w:p w:rsidR="006E7F78" w:rsidRPr="002D0D91" w:rsidRDefault="006E7F78" w:rsidP="004C5D79">
            <w:pPr>
              <w:snapToGrid w:val="0"/>
              <w:rPr>
                <w:rFonts w:eastAsia="Batang"/>
                <w:bCs/>
                <w:sz w:val="20"/>
              </w:rPr>
            </w:pPr>
            <w:r w:rsidRPr="002D0D91">
              <w:rPr>
                <w:rFonts w:eastAsia="Batang"/>
                <w:bCs/>
                <w:sz w:val="20"/>
              </w:rPr>
              <w:t>-</w:t>
            </w:r>
          </w:p>
        </w:tc>
      </w:tr>
      <w:tr w:rsidR="006E7F78" w:rsidRPr="002D0D91" w:rsidTr="004C5D79">
        <w:trPr>
          <w:trHeight w:val="130"/>
          <w:jc w:val="center"/>
        </w:trPr>
        <w:tc>
          <w:tcPr>
            <w:tcW w:w="1873" w:type="dxa"/>
            <w:tcBorders>
              <w:top w:val="nil"/>
              <w:left w:val="nil"/>
              <w:bottom w:val="single" w:sz="4" w:space="0" w:color="auto"/>
              <w:right w:val="nil"/>
            </w:tcBorders>
            <w:shd w:val="clear" w:color="auto" w:fill="auto"/>
          </w:tcPr>
          <w:p w:rsidR="006E7F78" w:rsidRPr="002D0D91" w:rsidRDefault="006E7F78" w:rsidP="004C5D79">
            <w:pPr>
              <w:snapToGrid w:val="0"/>
              <w:rPr>
                <w:rFonts w:eastAsia="Batang"/>
                <w:bCs/>
                <w:sz w:val="20"/>
              </w:rPr>
            </w:pPr>
            <w:r w:rsidRPr="002D0D91">
              <w:rPr>
                <w:rFonts w:eastAsia="Batang"/>
                <w:bCs/>
                <w:sz w:val="20"/>
              </w:rPr>
              <w:t xml:space="preserve">0.8 </w:t>
            </w:r>
          </w:p>
        </w:tc>
        <w:tc>
          <w:tcPr>
            <w:tcW w:w="850" w:type="dxa"/>
            <w:tcBorders>
              <w:top w:val="nil"/>
              <w:left w:val="nil"/>
              <w:bottom w:val="single" w:sz="4" w:space="0" w:color="auto"/>
              <w:right w:val="nil"/>
            </w:tcBorders>
            <w:shd w:val="clear" w:color="auto" w:fill="auto"/>
          </w:tcPr>
          <w:p w:rsidR="006E7F78" w:rsidRPr="002D0D91" w:rsidRDefault="006E7F78" w:rsidP="004C5D79">
            <w:pPr>
              <w:snapToGrid w:val="0"/>
              <w:rPr>
                <w:rFonts w:eastAsia="Batang"/>
                <w:bCs/>
                <w:sz w:val="20"/>
              </w:rPr>
            </w:pPr>
            <w:r w:rsidRPr="002D0D91">
              <w:rPr>
                <w:rFonts w:eastAsia="Batang"/>
                <w:bCs/>
                <w:sz w:val="20"/>
              </w:rPr>
              <w:t>20139</w:t>
            </w:r>
          </w:p>
        </w:tc>
        <w:tc>
          <w:tcPr>
            <w:tcW w:w="850" w:type="dxa"/>
            <w:tcBorders>
              <w:top w:val="nil"/>
              <w:left w:val="nil"/>
              <w:bottom w:val="single" w:sz="4" w:space="0" w:color="auto"/>
              <w:right w:val="nil"/>
            </w:tcBorders>
            <w:shd w:val="clear" w:color="auto" w:fill="auto"/>
          </w:tcPr>
          <w:p w:rsidR="006E7F78" w:rsidRPr="002D0D91" w:rsidRDefault="006E7F78" w:rsidP="004C5D79">
            <w:pPr>
              <w:snapToGrid w:val="0"/>
              <w:rPr>
                <w:rFonts w:eastAsia="Batang"/>
                <w:bCs/>
                <w:sz w:val="20"/>
              </w:rPr>
            </w:pPr>
            <w:r w:rsidRPr="002D0D91">
              <w:rPr>
                <w:rFonts w:eastAsia="Batang"/>
                <w:bCs/>
                <w:sz w:val="20"/>
              </w:rPr>
              <w:t>28540</w:t>
            </w:r>
          </w:p>
        </w:tc>
        <w:tc>
          <w:tcPr>
            <w:tcW w:w="850" w:type="dxa"/>
            <w:tcBorders>
              <w:top w:val="nil"/>
              <w:left w:val="nil"/>
              <w:bottom w:val="single" w:sz="4" w:space="0" w:color="auto"/>
              <w:right w:val="nil"/>
            </w:tcBorders>
            <w:shd w:val="clear" w:color="auto" w:fill="auto"/>
          </w:tcPr>
          <w:p w:rsidR="006E7F78" w:rsidRPr="002D0D91" w:rsidRDefault="006E7F78" w:rsidP="004C5D79">
            <w:pPr>
              <w:snapToGrid w:val="0"/>
              <w:rPr>
                <w:rFonts w:eastAsia="Batang"/>
                <w:bCs/>
                <w:sz w:val="20"/>
              </w:rPr>
            </w:pPr>
            <w:r w:rsidRPr="002D0D91">
              <w:rPr>
                <w:rFonts w:eastAsia="Batang"/>
                <w:bCs/>
                <w:sz w:val="20"/>
              </w:rPr>
              <w:t>18023</w:t>
            </w:r>
          </w:p>
        </w:tc>
        <w:tc>
          <w:tcPr>
            <w:tcW w:w="850" w:type="dxa"/>
            <w:tcBorders>
              <w:top w:val="nil"/>
              <w:left w:val="nil"/>
              <w:bottom w:val="single" w:sz="4" w:space="0" w:color="auto"/>
              <w:right w:val="nil"/>
            </w:tcBorders>
            <w:shd w:val="clear" w:color="auto" w:fill="auto"/>
          </w:tcPr>
          <w:p w:rsidR="006E7F78" w:rsidRPr="002D0D91" w:rsidRDefault="006E7F78" w:rsidP="004C5D79">
            <w:pPr>
              <w:snapToGrid w:val="0"/>
              <w:rPr>
                <w:rFonts w:eastAsia="Batang"/>
                <w:bCs/>
                <w:sz w:val="20"/>
              </w:rPr>
            </w:pPr>
            <w:r w:rsidRPr="002D0D91">
              <w:rPr>
                <w:rFonts w:eastAsia="Batang"/>
                <w:bCs/>
                <w:sz w:val="20"/>
              </w:rPr>
              <w:t>30863</w:t>
            </w:r>
          </w:p>
        </w:tc>
        <w:tc>
          <w:tcPr>
            <w:tcW w:w="850" w:type="dxa"/>
            <w:tcBorders>
              <w:top w:val="nil"/>
              <w:left w:val="nil"/>
              <w:bottom w:val="single" w:sz="4" w:space="0" w:color="auto"/>
              <w:right w:val="nil"/>
            </w:tcBorders>
            <w:shd w:val="clear" w:color="auto" w:fill="auto"/>
          </w:tcPr>
          <w:p w:rsidR="006E7F78" w:rsidRPr="002D0D91" w:rsidRDefault="006E7F78" w:rsidP="004C5D79">
            <w:pPr>
              <w:snapToGrid w:val="0"/>
              <w:rPr>
                <w:rFonts w:eastAsia="Batang"/>
                <w:bCs/>
                <w:sz w:val="20"/>
              </w:rPr>
            </w:pPr>
            <w:r w:rsidRPr="002D0D91">
              <w:rPr>
                <w:rFonts w:eastAsia="Batang"/>
                <w:bCs/>
                <w:sz w:val="20"/>
              </w:rPr>
              <w:t>12547</w:t>
            </w:r>
          </w:p>
        </w:tc>
        <w:tc>
          <w:tcPr>
            <w:tcW w:w="851" w:type="dxa"/>
            <w:tcBorders>
              <w:top w:val="nil"/>
              <w:left w:val="nil"/>
              <w:bottom w:val="single" w:sz="4" w:space="0" w:color="auto"/>
              <w:right w:val="nil"/>
            </w:tcBorders>
            <w:shd w:val="clear" w:color="auto" w:fill="auto"/>
          </w:tcPr>
          <w:p w:rsidR="006E7F78" w:rsidRPr="002D0D91" w:rsidRDefault="006E7F78" w:rsidP="004C5D79">
            <w:pPr>
              <w:snapToGrid w:val="0"/>
              <w:rPr>
                <w:rFonts w:eastAsia="Batang"/>
                <w:bCs/>
                <w:sz w:val="20"/>
              </w:rPr>
            </w:pPr>
            <w:r w:rsidRPr="002D0D91">
              <w:rPr>
                <w:rFonts w:eastAsia="Batang"/>
                <w:bCs/>
                <w:sz w:val="20"/>
              </w:rPr>
              <w:t>49800</w:t>
            </w:r>
          </w:p>
        </w:tc>
        <w:tc>
          <w:tcPr>
            <w:tcW w:w="1470" w:type="dxa"/>
            <w:tcBorders>
              <w:top w:val="nil"/>
              <w:left w:val="nil"/>
              <w:bottom w:val="single" w:sz="4" w:space="0" w:color="auto"/>
              <w:right w:val="nil"/>
            </w:tcBorders>
            <w:shd w:val="clear" w:color="auto" w:fill="auto"/>
          </w:tcPr>
          <w:p w:rsidR="006E7F78" w:rsidRPr="002D0D91" w:rsidRDefault="006E7F78" w:rsidP="004C5D79">
            <w:pPr>
              <w:snapToGrid w:val="0"/>
              <w:rPr>
                <w:rFonts w:eastAsia="Batang"/>
                <w:bCs/>
                <w:sz w:val="20"/>
              </w:rPr>
            </w:pPr>
            <w:r w:rsidRPr="002D0D91">
              <w:rPr>
                <w:rFonts w:eastAsia="Batang"/>
                <w:bCs/>
                <w:sz w:val="20"/>
              </w:rPr>
              <w:t>1889</w:t>
            </w:r>
          </w:p>
        </w:tc>
      </w:tr>
    </w:tbl>
    <w:p w:rsidR="006E7F78" w:rsidRPr="002D0D91" w:rsidRDefault="006E7F78" w:rsidP="006E7F78">
      <w:pPr>
        <w:snapToGrid w:val="0"/>
        <w:jc w:val="center"/>
        <w:rPr>
          <w:rFonts w:eastAsia="Batang"/>
          <w:bCs/>
          <w:sz w:val="20"/>
        </w:rPr>
      </w:pPr>
      <w:r w:rsidRPr="002D0D91">
        <w:rPr>
          <w:rFonts w:eastAsia="Batang"/>
          <w:bCs/>
          <w:sz w:val="20"/>
        </w:rPr>
        <w:t xml:space="preserve">*Wavelength: •OH (306 nm), •H (654 nm), •O (844 nm), </w:t>
      </w:r>
      <w:r w:rsidRPr="002D0D91">
        <w:rPr>
          <w:sz w:val="20"/>
        </w:rPr>
        <w:t>•</w:t>
      </w:r>
      <w:r w:rsidRPr="002D0D91">
        <w:rPr>
          <w:rFonts w:eastAsia="Batang"/>
          <w:bCs/>
          <w:sz w:val="20"/>
        </w:rPr>
        <w:t>N</w:t>
      </w:r>
      <w:r w:rsidRPr="002D0D91">
        <w:rPr>
          <w:rFonts w:eastAsia="Batang"/>
          <w:bCs/>
          <w:sz w:val="20"/>
          <w:vertAlign w:val="subscript"/>
        </w:rPr>
        <w:t>2</w:t>
      </w:r>
      <w:r w:rsidRPr="002D0D91">
        <w:rPr>
          <w:rFonts w:eastAsia="Batang"/>
          <w:bCs/>
          <w:sz w:val="20"/>
        </w:rPr>
        <w:t xml:space="preserve">* (317 nm), </w:t>
      </w:r>
      <w:r w:rsidRPr="002D0D91">
        <w:rPr>
          <w:sz w:val="20"/>
        </w:rPr>
        <w:t>•</w:t>
      </w:r>
      <w:r w:rsidRPr="002D0D91">
        <w:rPr>
          <w:rFonts w:eastAsia="Batang"/>
          <w:bCs/>
          <w:sz w:val="20"/>
        </w:rPr>
        <w:t>N</w:t>
      </w:r>
      <w:r w:rsidRPr="002D0D91">
        <w:rPr>
          <w:rFonts w:eastAsia="Batang"/>
          <w:bCs/>
          <w:sz w:val="20"/>
          <w:vertAlign w:val="subscript"/>
        </w:rPr>
        <w:t>2</w:t>
      </w:r>
      <w:r w:rsidRPr="002D0D91">
        <w:rPr>
          <w:rFonts w:eastAsia="Batang"/>
          <w:bCs/>
          <w:sz w:val="20"/>
          <w:vertAlign w:val="superscript"/>
        </w:rPr>
        <w:t>+</w:t>
      </w:r>
      <w:r w:rsidRPr="002D0D91">
        <w:rPr>
          <w:rFonts w:eastAsia="Batang"/>
          <w:bCs/>
          <w:sz w:val="20"/>
        </w:rPr>
        <w:t xml:space="preserve"> (479 nm), </w:t>
      </w:r>
      <w:r w:rsidRPr="002D0D91">
        <w:rPr>
          <w:sz w:val="20"/>
        </w:rPr>
        <w:t>•</w:t>
      </w:r>
      <w:r w:rsidRPr="002D0D91">
        <w:rPr>
          <w:rFonts w:eastAsia="Batang"/>
          <w:bCs/>
          <w:sz w:val="20"/>
        </w:rPr>
        <w:t>N (777 nm)</w:t>
      </w:r>
    </w:p>
    <w:p w:rsidR="006E7F78" w:rsidRPr="002D0D91" w:rsidRDefault="006E7F78" w:rsidP="006E7F78">
      <w:pPr>
        <w:snapToGrid w:val="0"/>
        <w:jc w:val="center"/>
        <w:rPr>
          <w:rFonts w:eastAsia="Batang"/>
          <w:bCs/>
          <w:sz w:val="20"/>
        </w:rPr>
      </w:pPr>
    </w:p>
    <w:p w:rsidR="006E7F78" w:rsidRPr="002D0D91" w:rsidRDefault="006E7F78" w:rsidP="006E7F78">
      <w:pPr>
        <w:snapToGrid w:val="0"/>
        <w:rPr>
          <w:rFonts w:eastAsia="Batang"/>
          <w:bCs/>
          <w:sz w:val="20"/>
        </w:rPr>
      </w:pPr>
    </w:p>
    <w:p w:rsidR="006E7F78" w:rsidRPr="002D0D91" w:rsidRDefault="006E7F78" w:rsidP="006E7F78">
      <w:pPr>
        <w:snapToGrid w:val="0"/>
        <w:rPr>
          <w:rFonts w:eastAsia="Batang"/>
          <w:bCs/>
          <w:sz w:val="20"/>
        </w:rPr>
        <w:sectPr w:rsidR="006E7F78" w:rsidRPr="002D0D91" w:rsidSect="00DF2702">
          <w:type w:val="continuous"/>
          <w:pgSz w:w="11907" w:h="16840" w:code="9"/>
          <w:pgMar w:top="1584" w:right="1138" w:bottom="1138" w:left="1411" w:header="1138" w:footer="734" w:gutter="0"/>
          <w:cols w:space="284"/>
          <w:docGrid w:linePitch="326"/>
        </w:sectPr>
      </w:pPr>
    </w:p>
    <w:p w:rsidR="006E7F78" w:rsidRPr="002D0D91" w:rsidRDefault="006E7F78" w:rsidP="006E7F78">
      <w:pPr>
        <w:jc w:val="both"/>
        <w:rPr>
          <w:sz w:val="20"/>
        </w:rPr>
      </w:pPr>
      <w:r w:rsidRPr="002D0D91">
        <w:rPr>
          <w:position w:val="-12"/>
          <w:sz w:val="20"/>
        </w:rPr>
        <w:object w:dxaOrig="2280" w:dyaOrig="375">
          <v:shape id="_x0000_i1028" type="#_x0000_t75" style="width:101.25pt;height:17.25pt" o:ole="">
            <v:imagedata r:id="rId38" o:title=""/>
          </v:shape>
          <o:OLEObject Type="Embed" ProgID="Equation.DSMT4" ShapeID="_x0000_i1028" DrawAspect="Content" ObjectID="_1779075019" r:id="rId39"/>
        </w:object>
      </w:r>
      <w:r w:rsidRPr="002D0D91">
        <w:rPr>
          <w:sz w:val="20"/>
        </w:rPr>
        <w:tab/>
      </w:r>
      <w:r w:rsidRPr="002D0D91">
        <w:rPr>
          <w:sz w:val="20"/>
        </w:rPr>
        <w:tab/>
      </w:r>
      <w:r w:rsidRPr="002D0D91">
        <w:rPr>
          <w:sz w:val="20"/>
        </w:rPr>
        <w:tab/>
        <w:t>(4)</w:t>
      </w:r>
    </w:p>
    <w:p w:rsidR="006E7F78" w:rsidRPr="002D0D91" w:rsidRDefault="006E7F78" w:rsidP="006E7F78">
      <w:pPr>
        <w:jc w:val="both"/>
        <w:rPr>
          <w:sz w:val="20"/>
        </w:rPr>
      </w:pPr>
      <w:r w:rsidRPr="002D0D91">
        <w:rPr>
          <w:position w:val="-12"/>
          <w:sz w:val="20"/>
        </w:rPr>
        <w:object w:dxaOrig="2325" w:dyaOrig="375">
          <v:shape id="_x0000_i1029" type="#_x0000_t75" style="width:97.5pt;height:15.75pt" o:ole="">
            <v:imagedata r:id="rId40" o:title=""/>
          </v:shape>
          <o:OLEObject Type="Embed" ProgID="Equation.DSMT4" ShapeID="_x0000_i1029" DrawAspect="Content" ObjectID="_1779075020" r:id="rId41"/>
        </w:object>
      </w:r>
      <w:r w:rsidRPr="002D0D91">
        <w:rPr>
          <w:sz w:val="20"/>
        </w:rPr>
        <w:tab/>
      </w:r>
      <w:r w:rsidRPr="002D0D91">
        <w:rPr>
          <w:sz w:val="20"/>
        </w:rPr>
        <w:tab/>
      </w:r>
      <w:r w:rsidRPr="002D0D91">
        <w:rPr>
          <w:sz w:val="20"/>
        </w:rPr>
        <w:tab/>
        <w:t>(5)</w:t>
      </w:r>
    </w:p>
    <w:p w:rsidR="006E7F78" w:rsidRPr="002D0D91" w:rsidRDefault="006E7F78" w:rsidP="006E7F78">
      <w:pPr>
        <w:pStyle w:val="JBAT-MainBody"/>
        <w:spacing w:line="240" w:lineRule="auto"/>
        <w:ind w:firstLine="450"/>
        <w:rPr>
          <w:color w:val="auto"/>
          <w:sz w:val="20"/>
        </w:rPr>
      </w:pPr>
    </w:p>
    <w:p w:rsidR="006E7F78" w:rsidRPr="002D0D91" w:rsidRDefault="006E7F78" w:rsidP="006E7F78">
      <w:pPr>
        <w:pStyle w:val="JBAT-MainBody"/>
        <w:spacing w:line="240" w:lineRule="auto"/>
        <w:ind w:firstLine="450"/>
        <w:rPr>
          <w:color w:val="auto"/>
          <w:sz w:val="20"/>
        </w:rPr>
      </w:pPr>
      <w:r w:rsidRPr="002D0D91">
        <w:rPr>
          <w:color w:val="auto"/>
          <w:sz w:val="20"/>
        </w:rPr>
        <w:t xml:space="preserve">The addition of air injection produces optimal nitrate because it increases the input of nitrogen and oxygen into the plasma </w:t>
      </w:r>
      <w:r w:rsidRPr="002D0D91">
        <w:rPr>
          <w:color w:val="auto"/>
          <w:sz w:val="20"/>
          <w:szCs w:val="20"/>
          <w:lang w:val="en-US"/>
        </w:rPr>
        <w:t>zone</w:t>
      </w:r>
      <w:r w:rsidRPr="002D0D91">
        <w:rPr>
          <w:color w:val="auto"/>
          <w:sz w:val="20"/>
        </w:rPr>
        <w:t xml:space="preserve"> resulting in the formation of •O and •N</w:t>
      </w:r>
      <w:r w:rsidRPr="002D0D91">
        <w:rPr>
          <w:color w:val="auto"/>
          <w:sz w:val="20"/>
          <w:vertAlign w:val="subscript"/>
        </w:rPr>
        <w:t>2</w:t>
      </w:r>
      <w:r w:rsidRPr="002D0D91">
        <w:rPr>
          <w:color w:val="auto"/>
          <w:sz w:val="20"/>
        </w:rPr>
        <w:t>*, which results in the addition of three •OH. The presence of •N</w:t>
      </w:r>
      <w:r w:rsidRPr="002D0D91">
        <w:rPr>
          <w:color w:val="auto"/>
          <w:sz w:val="20"/>
          <w:vertAlign w:val="subscript"/>
        </w:rPr>
        <w:t>2</w:t>
      </w:r>
      <w:r w:rsidRPr="002D0D91">
        <w:rPr>
          <w:color w:val="auto"/>
          <w:sz w:val="20"/>
        </w:rPr>
        <w:t>*, •OH and •O also plays a role in the formation of NO, and it can be seen that high •O will produce nitrate, meaning that more NO is formed to be oxidized to NO</w:t>
      </w:r>
      <w:r w:rsidRPr="002D0D91">
        <w:rPr>
          <w:color w:val="auto"/>
          <w:sz w:val="20"/>
          <w:vertAlign w:val="subscript"/>
        </w:rPr>
        <w:t>2</w:t>
      </w:r>
      <w:r w:rsidRPr="002D0D91">
        <w:rPr>
          <w:color w:val="auto"/>
          <w:sz w:val="20"/>
        </w:rPr>
        <w:t>, which eventually forms NO</w:t>
      </w:r>
      <w:r w:rsidRPr="002D0D91">
        <w:rPr>
          <w:color w:val="auto"/>
          <w:sz w:val="20"/>
          <w:vertAlign w:val="subscript"/>
        </w:rPr>
        <w:t>3</w:t>
      </w:r>
      <w:r w:rsidRPr="002D0D91">
        <w:rPr>
          <w:color w:val="auto"/>
          <w:sz w:val="20"/>
          <w:vertAlign w:val="subscript"/>
          <w:lang w:val="en-US"/>
        </w:rPr>
        <w:t xml:space="preserve"> </w:t>
      </w:r>
      <w:sdt>
        <w:sdtPr>
          <w:rPr>
            <w:color w:val="auto"/>
            <w:sz w:val="20"/>
            <w:lang w:val="en-US"/>
          </w:rPr>
          <w:tag w:val="MENDELEY_CITATION_v3_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"/>
          <w:id w:val="-994341356"/>
          <w:placeholder>
            <w:docPart w:val="960E5750D52C4202BE08B690CC8DAFCC"/>
          </w:placeholder>
        </w:sdtPr>
        <w:sdtEndPr>
          <w:rPr>
            <w:lang w:val="id-ID"/>
          </w:rPr>
        </w:sdtEndPr>
        <w:sdtContent>
          <w:r w:rsidRPr="002D0D91">
            <w:rPr>
              <w:color w:val="auto"/>
              <w:sz w:val="20"/>
            </w:rPr>
            <w:t>(Saksono et al., 2023).</w:t>
          </w:r>
        </w:sdtContent>
      </w:sdt>
    </w:p>
    <w:p w:rsidR="006E7F78" w:rsidRPr="002D0D91" w:rsidRDefault="006E7F78" w:rsidP="006E7F78">
      <w:pPr>
        <w:jc w:val="both"/>
        <w:rPr>
          <w:rFonts w:eastAsia="Batang"/>
          <w:bCs/>
          <w:sz w:val="20"/>
        </w:rPr>
      </w:pPr>
    </w:p>
    <w:p w:rsidR="006E7F78" w:rsidRPr="002D0D91" w:rsidRDefault="006E7F78" w:rsidP="006E7F78">
      <w:pPr>
        <w:jc w:val="both"/>
        <w:rPr>
          <w:rFonts w:eastAsia="Batang"/>
          <w:bCs/>
          <w:sz w:val="20"/>
        </w:rPr>
      </w:pPr>
      <w:r w:rsidRPr="002D0D91">
        <w:rPr>
          <w:rFonts w:eastAsia="Batang"/>
          <w:bCs/>
          <w:position w:val="-16"/>
          <w:sz w:val="20"/>
        </w:rPr>
        <w:object w:dxaOrig="2850" w:dyaOrig="435">
          <v:shape id="_x0000_i1030" type="#_x0000_t75" style="width:102pt;height:15.75pt" o:ole="">
            <v:imagedata r:id="rId42" o:title=""/>
          </v:shape>
          <o:OLEObject Type="Embed" ProgID="Equation.DSMT4" ShapeID="_x0000_i1030" DrawAspect="Content" ObjectID="_1779075021" r:id="rId43"/>
        </w:object>
      </w:r>
      <w:r w:rsidRPr="002D0D91">
        <w:rPr>
          <w:rFonts w:eastAsia="Batang"/>
          <w:bCs/>
          <w:sz w:val="20"/>
        </w:rPr>
        <w:tab/>
      </w:r>
      <w:r w:rsidRPr="002D0D91">
        <w:rPr>
          <w:rFonts w:eastAsia="Batang"/>
          <w:bCs/>
          <w:sz w:val="20"/>
        </w:rPr>
        <w:tab/>
      </w:r>
      <w:r w:rsidRPr="002D0D91">
        <w:rPr>
          <w:rFonts w:eastAsia="Batang"/>
          <w:bCs/>
          <w:sz w:val="20"/>
        </w:rPr>
        <w:tab/>
        <w:t>(6)</w:t>
      </w:r>
    </w:p>
    <w:p w:rsidR="006E7F78" w:rsidRPr="002D0D91" w:rsidRDefault="006E7F78" w:rsidP="006E7F78">
      <w:pPr>
        <w:jc w:val="both"/>
        <w:rPr>
          <w:sz w:val="20"/>
        </w:rPr>
      </w:pPr>
      <w:r w:rsidRPr="002D0D91">
        <w:rPr>
          <w:position w:val="-16"/>
          <w:sz w:val="20"/>
        </w:rPr>
        <w:object w:dxaOrig="3090" w:dyaOrig="435">
          <v:shape id="_x0000_i1031" type="#_x0000_t75" style="width:111.75pt;height:15.75pt" o:ole="">
            <v:imagedata r:id="rId44" o:title=""/>
          </v:shape>
          <o:OLEObject Type="Embed" ProgID="Equation.DSMT4" ShapeID="_x0000_i1031" DrawAspect="Content" ObjectID="_1779075022" r:id="rId45"/>
        </w:object>
      </w:r>
      <w:r w:rsidRPr="002D0D91">
        <w:rPr>
          <w:sz w:val="20"/>
        </w:rPr>
        <w:tab/>
      </w:r>
      <w:r w:rsidRPr="002D0D91">
        <w:rPr>
          <w:sz w:val="20"/>
        </w:rPr>
        <w:tab/>
        <w:t>(7)</w:t>
      </w:r>
    </w:p>
    <w:p w:rsidR="006E7F78" w:rsidRPr="002D0D91" w:rsidRDefault="006E7F78" w:rsidP="006E7F78">
      <w:pPr>
        <w:jc w:val="both"/>
        <w:rPr>
          <w:sz w:val="20"/>
        </w:rPr>
      </w:pPr>
      <w:r w:rsidRPr="002D0D91">
        <w:rPr>
          <w:position w:val="-14"/>
          <w:sz w:val="20"/>
        </w:rPr>
        <w:object w:dxaOrig="4095" w:dyaOrig="405">
          <v:shape id="_x0000_i1032" type="#_x0000_t75" style="width:134.25pt;height:14.25pt" o:ole="">
            <v:imagedata r:id="rId46" o:title=""/>
          </v:shape>
          <o:OLEObject Type="Embed" ProgID="Equation.DSMT4" ShapeID="_x0000_i1032" DrawAspect="Content" ObjectID="_1779075023" r:id="rId47"/>
        </w:object>
      </w:r>
      <w:r w:rsidRPr="002D0D91">
        <w:rPr>
          <w:sz w:val="20"/>
        </w:rPr>
        <w:tab/>
      </w:r>
      <w:r w:rsidRPr="002D0D91">
        <w:rPr>
          <w:sz w:val="20"/>
        </w:rPr>
        <w:tab/>
        <w:t xml:space="preserve">(8) </w:t>
      </w:r>
    </w:p>
    <w:p w:rsidR="006E7F78" w:rsidRPr="002D0D91" w:rsidRDefault="006E7F78" w:rsidP="006E7F78">
      <w:pPr>
        <w:jc w:val="both"/>
        <w:rPr>
          <w:sz w:val="20"/>
        </w:rPr>
      </w:pPr>
      <w:r w:rsidRPr="002D0D91">
        <w:rPr>
          <w:position w:val="-14"/>
          <w:sz w:val="20"/>
        </w:rPr>
        <w:object w:dxaOrig="2970" w:dyaOrig="375">
          <v:shape id="_x0000_i1033" type="#_x0000_t75" style="width:114.75pt;height:15.75pt" o:ole="">
            <v:imagedata r:id="rId48" o:title=""/>
          </v:shape>
          <o:OLEObject Type="Embed" ProgID="Equation.DSMT4" ShapeID="_x0000_i1033" DrawAspect="Content" ObjectID="_1779075024" r:id="rId49"/>
        </w:object>
      </w:r>
      <w:r w:rsidRPr="002D0D91">
        <w:rPr>
          <w:sz w:val="20"/>
        </w:rPr>
        <w:tab/>
      </w:r>
      <w:r w:rsidRPr="002D0D91">
        <w:rPr>
          <w:sz w:val="20"/>
        </w:rPr>
        <w:tab/>
        <w:t>(9)</w:t>
      </w:r>
    </w:p>
    <w:p w:rsidR="006E7F78" w:rsidRPr="002D0D91" w:rsidRDefault="006E7F78" w:rsidP="006E7F78">
      <w:pPr>
        <w:jc w:val="both"/>
        <w:rPr>
          <w:sz w:val="20"/>
        </w:rPr>
      </w:pPr>
      <w:r w:rsidRPr="002D0D91">
        <w:rPr>
          <w:position w:val="-12"/>
          <w:sz w:val="20"/>
        </w:rPr>
        <w:object w:dxaOrig="2640" w:dyaOrig="375">
          <v:shape id="_x0000_i1034" type="#_x0000_t75" style="width:112.5pt;height:15.75pt" o:ole="">
            <v:imagedata r:id="rId50" o:title=""/>
          </v:shape>
          <o:OLEObject Type="Embed" ProgID="Equation.DSMT4" ShapeID="_x0000_i1034" DrawAspect="Content" ObjectID="_1779075025" r:id="rId51"/>
        </w:object>
      </w:r>
      <w:r w:rsidRPr="002D0D91">
        <w:rPr>
          <w:sz w:val="20"/>
        </w:rPr>
        <w:tab/>
      </w:r>
      <w:r w:rsidRPr="002D0D91">
        <w:rPr>
          <w:sz w:val="20"/>
        </w:rPr>
        <w:tab/>
        <w:t>(10)</w:t>
      </w:r>
    </w:p>
    <w:p w:rsidR="006E7F78" w:rsidRPr="002D0D91" w:rsidRDefault="006E7F78" w:rsidP="006E7F78">
      <w:pPr>
        <w:jc w:val="both"/>
        <w:rPr>
          <w:sz w:val="20"/>
        </w:rPr>
      </w:pPr>
      <w:r w:rsidRPr="002D0D91">
        <w:rPr>
          <w:position w:val="-14"/>
          <w:sz w:val="20"/>
        </w:rPr>
        <w:object w:dxaOrig="5025" w:dyaOrig="375">
          <v:shape id="_x0000_i1035" type="#_x0000_t75" style="width:161.25pt;height:12.75pt" o:ole="">
            <v:imagedata r:id="rId52" o:title=""/>
          </v:shape>
          <o:OLEObject Type="Embed" ProgID="Equation.DSMT4" ShapeID="_x0000_i1035" DrawAspect="Content" ObjectID="_1779075026" r:id="rId53"/>
        </w:object>
      </w:r>
      <w:r w:rsidRPr="002D0D91">
        <w:rPr>
          <w:sz w:val="20"/>
        </w:rPr>
        <w:tab/>
        <w:t>(11)</w:t>
      </w:r>
    </w:p>
    <w:p w:rsidR="006E7F78" w:rsidRPr="002D0D91" w:rsidRDefault="006E7F78" w:rsidP="006E7F78">
      <w:pPr>
        <w:jc w:val="both"/>
        <w:rPr>
          <w:sz w:val="20"/>
        </w:rPr>
      </w:pPr>
      <w:r w:rsidRPr="002D0D91">
        <w:rPr>
          <w:position w:val="-14"/>
          <w:sz w:val="20"/>
        </w:rPr>
        <w:object w:dxaOrig="4815" w:dyaOrig="375">
          <v:shape id="_x0000_i1036" type="#_x0000_t75" style="width:180.75pt;height:14.25pt" o:ole="">
            <v:imagedata r:id="rId54" o:title=""/>
          </v:shape>
          <o:OLEObject Type="Embed" ProgID="Equation.DSMT4" ShapeID="_x0000_i1036" DrawAspect="Content" ObjectID="_1779075027" r:id="rId55"/>
        </w:object>
      </w:r>
      <w:r w:rsidRPr="002D0D91">
        <w:rPr>
          <w:sz w:val="20"/>
        </w:rPr>
        <w:t>(12)</w:t>
      </w:r>
    </w:p>
    <w:p w:rsidR="006E7F78" w:rsidRPr="002D0D91" w:rsidRDefault="006E7F78" w:rsidP="006E7F78">
      <w:pPr>
        <w:jc w:val="both"/>
        <w:rPr>
          <w:sz w:val="20"/>
        </w:rPr>
      </w:pPr>
      <w:r w:rsidRPr="002D0D91">
        <w:rPr>
          <w:position w:val="-12"/>
          <w:sz w:val="20"/>
        </w:rPr>
        <w:object w:dxaOrig="2205" w:dyaOrig="360">
          <v:shape id="_x0000_i1037" type="#_x0000_t75" style="width:89.25pt;height:14.25pt" o:ole="">
            <v:imagedata r:id="rId56" o:title=""/>
          </v:shape>
          <o:OLEObject Type="Embed" ProgID="Equation.DSMT4" ShapeID="_x0000_i1037" DrawAspect="Content" ObjectID="_1779075028" r:id="rId57"/>
        </w:object>
      </w:r>
      <w:r w:rsidRPr="002D0D91">
        <w:rPr>
          <w:sz w:val="20"/>
        </w:rPr>
        <w:tab/>
      </w:r>
      <w:r w:rsidRPr="002D0D91">
        <w:rPr>
          <w:sz w:val="20"/>
        </w:rPr>
        <w:tab/>
      </w:r>
      <w:r w:rsidRPr="002D0D91">
        <w:rPr>
          <w:sz w:val="20"/>
        </w:rPr>
        <w:tab/>
        <w:t>(13)</w:t>
      </w:r>
    </w:p>
    <w:p w:rsidR="006E7F78" w:rsidRPr="002D0D91" w:rsidRDefault="006E7F78" w:rsidP="006E7F78">
      <w:pPr>
        <w:jc w:val="both"/>
        <w:rPr>
          <w:sz w:val="20"/>
        </w:rPr>
      </w:pPr>
    </w:p>
    <w:p w:rsidR="006E7F78" w:rsidRPr="002D0D91" w:rsidRDefault="006E7F78" w:rsidP="006E7F78">
      <w:pPr>
        <w:pStyle w:val="JBAT-MainBody"/>
        <w:spacing w:line="240" w:lineRule="auto"/>
        <w:ind w:firstLine="450"/>
        <w:rPr>
          <w:color w:val="auto"/>
          <w:sz w:val="20"/>
        </w:rPr>
      </w:pPr>
      <w:r w:rsidRPr="002D0D91">
        <w:rPr>
          <w:color w:val="auto"/>
          <w:sz w:val="20"/>
        </w:rPr>
        <w:t>At conditions of air injection rate of 0.8 L.min</w:t>
      </w:r>
      <w:r w:rsidRPr="002D0D91">
        <w:rPr>
          <w:color w:val="auto"/>
          <w:sz w:val="20"/>
          <w:vertAlign w:val="superscript"/>
        </w:rPr>
        <w:t xml:space="preserve">-1, </w:t>
      </w:r>
      <w:r w:rsidRPr="002D0D91">
        <w:rPr>
          <w:color w:val="auto"/>
          <w:sz w:val="20"/>
        </w:rPr>
        <w:t>there is a good balance between electric power and air injection rate which produces various radicals such as •OH, •N, •N</w:t>
      </w:r>
      <w:r w:rsidRPr="002D0D91">
        <w:rPr>
          <w:color w:val="auto"/>
          <w:sz w:val="20"/>
          <w:vertAlign w:val="subscript"/>
        </w:rPr>
        <w:t>2</w:t>
      </w:r>
      <w:r w:rsidRPr="002D0D91">
        <w:rPr>
          <w:color w:val="auto"/>
          <w:sz w:val="20"/>
        </w:rPr>
        <w:t>*, •N</w:t>
      </w:r>
      <w:r w:rsidRPr="002D0D91">
        <w:rPr>
          <w:color w:val="auto"/>
          <w:sz w:val="20"/>
          <w:vertAlign w:val="subscript"/>
        </w:rPr>
        <w:t>2</w:t>
      </w:r>
      <w:r w:rsidRPr="002D0D91">
        <w:rPr>
          <w:color w:val="auto"/>
          <w:sz w:val="20"/>
          <w:vertAlign w:val="superscript"/>
        </w:rPr>
        <w:t>+</w:t>
      </w:r>
      <w:r w:rsidRPr="002D0D91">
        <w:rPr>
          <w:color w:val="auto"/>
          <w:sz w:val="20"/>
        </w:rPr>
        <w:t xml:space="preserve">, •H and •O. Emission spectrum analysis was carried out in a dark room to determine the gases formed in the reactor due to the release of plasma at the electrodes to eliminate other light waves received by the camera. The emission spectrum analyzer is tuned at 200–1100 nm wavelength with a very high UV-NIR response sensitivity </w:t>
      </w:r>
      <w:sdt>
        <w:sdtPr>
          <w:rPr>
            <w:color w:val="auto"/>
            <w:sz w:val="20"/>
          </w:rPr>
          <w:tag w:val="MENDELEY_CITATION_v3_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"/>
          <w:id w:val="-1559622210"/>
          <w:placeholder>
            <w:docPart w:val="960E5750D52C4202BE08B690CC8DAFCC"/>
          </w:placeholder>
        </w:sdtPr>
        <w:sdtContent>
          <w:r w:rsidRPr="002D0D91">
            <w:rPr>
              <w:color w:val="auto"/>
              <w:sz w:val="20"/>
            </w:rPr>
            <w:t>(Tanski et al., 2019).</w:t>
          </w:r>
        </w:sdtContent>
      </w:sdt>
      <w:r w:rsidRPr="002D0D91">
        <w:rPr>
          <w:color w:val="auto"/>
          <w:sz w:val="20"/>
        </w:rPr>
        <w:t xml:space="preserve"> The camera is an ICCD (Intensive CCD) placed perpendicular to the plasma splash, with a fixed signal </w:t>
      </w:r>
      <w:r w:rsidRPr="002D0D91">
        <w:rPr>
          <w:color w:val="auto"/>
          <w:sz w:val="20"/>
        </w:rPr>
        <w:lastRenderedPageBreak/>
        <w:t>time of 1 ms. The light spectrum of the resulting plasma release is translated into a graph of 300–850 nm, containing •OH (308 nm), •N</w:t>
      </w:r>
      <w:r w:rsidRPr="002D0D91">
        <w:rPr>
          <w:color w:val="auto"/>
          <w:sz w:val="20"/>
          <w:vertAlign w:val="subscript"/>
        </w:rPr>
        <w:t>2</w:t>
      </w:r>
      <w:r w:rsidRPr="002D0D91">
        <w:rPr>
          <w:color w:val="auto"/>
          <w:sz w:val="20"/>
        </w:rPr>
        <w:t>*(317, 337, 380, 399 nm), •N</w:t>
      </w:r>
      <w:r w:rsidRPr="002D0D91">
        <w:rPr>
          <w:color w:val="auto"/>
          <w:sz w:val="20"/>
          <w:vertAlign w:val="subscript"/>
        </w:rPr>
        <w:t>2</w:t>
      </w:r>
      <w:r w:rsidRPr="002D0D91">
        <w:rPr>
          <w:color w:val="auto"/>
          <w:sz w:val="20"/>
          <w:vertAlign w:val="superscript"/>
        </w:rPr>
        <w:t>+</w:t>
      </w:r>
      <w:r w:rsidRPr="002D0D91">
        <w:rPr>
          <w:color w:val="auto"/>
          <w:sz w:val="20"/>
        </w:rPr>
        <w:t xml:space="preserve"> (427, 479 nm), •H (654 nm), •N (777 nm), •O (844 nm). For emission spectra emitted at various camera positions, the results are dominated by excited nitrogen molecules (•N</w:t>
      </w:r>
      <w:r w:rsidRPr="002D0D91">
        <w:rPr>
          <w:color w:val="auto"/>
          <w:sz w:val="20"/>
          <w:vertAlign w:val="subscript"/>
        </w:rPr>
        <w:t>2</w:t>
      </w:r>
      <w:r w:rsidRPr="002D0D91">
        <w:rPr>
          <w:color w:val="auto"/>
          <w:sz w:val="20"/>
        </w:rPr>
        <w:t>*) due to the high-energy collisions of electrons with N</w:t>
      </w:r>
      <w:r w:rsidRPr="002D0D91">
        <w:rPr>
          <w:color w:val="auto"/>
          <w:sz w:val="20"/>
          <w:vertAlign w:val="subscript"/>
        </w:rPr>
        <w:t>2</w:t>
      </w:r>
      <w:r w:rsidRPr="002D0D91">
        <w:rPr>
          <w:color w:val="auto"/>
          <w:sz w:val="20"/>
        </w:rPr>
        <w:t xml:space="preserve"> and O</w:t>
      </w:r>
      <w:r w:rsidRPr="002D0D91">
        <w:rPr>
          <w:color w:val="auto"/>
          <w:sz w:val="20"/>
          <w:vertAlign w:val="subscript"/>
        </w:rPr>
        <w:t>2</w:t>
      </w:r>
      <w:r w:rsidRPr="002D0D91">
        <w:rPr>
          <w:color w:val="auto"/>
          <w:sz w:val="20"/>
        </w:rPr>
        <w:t xml:space="preserve"> molecules </w:t>
      </w:r>
      <w:sdt>
        <w:sdtPr>
          <w:rPr>
            <w:color w:val="auto"/>
            <w:sz w:val="20"/>
          </w:rPr>
          <w:tag w:val="MENDELEY_CITATION_v3_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"/>
          <w:id w:val="504864727"/>
          <w:placeholder>
            <w:docPart w:val="960E5750D52C4202BE08B690CC8DAFCC"/>
          </w:placeholder>
        </w:sdtPr>
        <w:sdtContent>
          <w:r w:rsidRPr="002D0D91">
            <w:rPr>
              <w:color w:val="auto"/>
              <w:sz w:val="20"/>
            </w:rPr>
            <w:t>(Liu et al., 2012)</w:t>
          </w:r>
        </w:sdtContent>
      </w:sdt>
      <w:r w:rsidRPr="002D0D91">
        <w:rPr>
          <w:color w:val="auto"/>
          <w:sz w:val="20"/>
          <w:lang w:val="en-US"/>
        </w:rPr>
        <w:t>.</w:t>
      </w:r>
      <w:r w:rsidRPr="002D0D91">
        <w:rPr>
          <w:color w:val="auto"/>
          <w:sz w:val="20"/>
        </w:rPr>
        <w:t xml:space="preserve"> The density of •OH increases with the electron density. A higher voltage induces a larger current and results in a higher electron density; However, the decomposition energy efficiency decreases at higher application voltages. High conductivity results in a broader release in oxygen bubbles, increasing the intensity of O emission </w:t>
      </w:r>
      <w:sdt>
        <w:sdtPr>
          <w:rPr>
            <w:color w:val="auto"/>
            <w:sz w:val="20"/>
          </w:rPr>
          <w:tag w:val="MENDELEY_CITATION_v3_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"/>
          <w:id w:val="-1483616153"/>
          <w:placeholder>
            <w:docPart w:val="960E5750D52C4202BE08B690CC8DAFCC"/>
          </w:placeholder>
        </w:sdtPr>
        <w:sdtContent>
          <w:r w:rsidRPr="002D0D91">
            <w:rPr>
              <w:color w:val="auto"/>
              <w:sz w:val="20"/>
            </w:rPr>
            <w:t>(Saito et al., 2015)</w:t>
          </w:r>
        </w:sdtContent>
      </w:sdt>
      <w:r w:rsidRPr="002D0D91">
        <w:rPr>
          <w:color w:val="auto"/>
          <w:sz w:val="20"/>
          <w:lang w:val="en-US"/>
        </w:rPr>
        <w:t>.</w:t>
      </w:r>
      <w:r w:rsidRPr="002D0D91">
        <w:rPr>
          <w:color w:val="auto"/>
          <w:sz w:val="20"/>
        </w:rPr>
        <w:t xml:space="preserve"> Species • OH is a radical with the highest oxidation state that can oxidize nitrogen from the air to nitrate. •OH species are widely produced by plasma due to gas ionization from the heating effect of joules of water from the solution </w:t>
      </w:r>
      <w:sdt>
        <w:sdtPr>
          <w:rPr>
            <w:color w:val="auto"/>
            <w:sz w:val="20"/>
          </w:rPr>
          <w:tag w:val="MENDELEY_CITATION_v3_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"/>
          <w:id w:val="-2139864557"/>
          <w:placeholder>
            <w:docPart w:val="960E5750D52C4202BE08B690CC8DAFCC"/>
          </w:placeholder>
        </w:sdtPr>
        <w:sdtContent>
          <w:r w:rsidRPr="002D0D91">
            <w:rPr>
              <w:color w:val="auto"/>
              <w:sz w:val="20"/>
            </w:rPr>
            <w:t>(Sen Gupta, 2015)</w:t>
          </w:r>
        </w:sdtContent>
      </w:sdt>
      <w:r w:rsidRPr="002D0D91">
        <w:rPr>
          <w:color w:val="auto"/>
          <w:sz w:val="20"/>
        </w:rPr>
        <w:t xml:space="preserve">. The water molecule will split into •OH because of its high energy electrons that are excited to the plasma. •OH has a short residence time of about 3.7 x 10-9 seconds </w:t>
      </w:r>
      <w:sdt>
        <w:sdtPr>
          <w:rPr>
            <w:color w:val="auto"/>
            <w:sz w:val="20"/>
          </w:rPr>
          <w:tag w:val="MENDELEY_CITATION_v3_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"/>
          <w:id w:val="-835076728"/>
          <w:placeholder>
            <w:docPart w:val="960E5750D52C4202BE08B690CC8DAFCC"/>
          </w:placeholder>
        </w:sdtPr>
        <w:sdtContent>
          <w:r w:rsidRPr="002D0D91">
            <w:rPr>
              <w:color w:val="auto"/>
              <w:sz w:val="20"/>
            </w:rPr>
            <w:t>(Jiang et al., 2014).</w:t>
          </w:r>
        </w:sdtContent>
      </w:sdt>
    </w:p>
    <w:p w:rsidR="006E7F78" w:rsidRPr="002D0D91" w:rsidRDefault="006E7F78" w:rsidP="006E7F78">
      <w:pPr>
        <w:pStyle w:val="JBAT-MainBody"/>
        <w:spacing w:line="240" w:lineRule="auto"/>
        <w:ind w:firstLine="450"/>
        <w:rPr>
          <w:color w:val="auto"/>
          <w:sz w:val="20"/>
        </w:rPr>
      </w:pPr>
      <w:r w:rsidRPr="002D0D91">
        <w:rPr>
          <w:color w:val="auto"/>
          <w:sz w:val="20"/>
        </w:rPr>
        <w:t xml:space="preserve">The formation of •OH during the process of plasma electrolysis comes mainly from the dissociation of water molecules caused by electron collisions. In this study, the injection of air containing oxygen and nitrogen can increase the formation of •OH. Dissociation of oxygen by electrons forms oxygen radicals which will then react with water to form •OH based on the reaction equation in the gas phase </w:t>
      </w:r>
      <w:sdt>
        <w:sdtPr>
          <w:rPr>
            <w:color w:val="auto"/>
            <w:sz w:val="20"/>
          </w:rPr>
          <w:tag w:val="MENDELEY_CITATION_v3_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"/>
          <w:id w:val="2025824500"/>
          <w:placeholder>
            <w:docPart w:val="960E5750D52C4202BE08B690CC8DAFCC"/>
          </w:placeholder>
        </w:sdtPr>
        <w:sdtEndPr>
          <w:rPr>
            <w:sz w:val="16"/>
            <w:szCs w:val="18"/>
          </w:rPr>
        </w:sdtEndPr>
        <w:sdtContent>
          <w:r w:rsidRPr="002D0D91">
            <w:rPr>
              <w:rFonts w:eastAsia="Times New Roman"/>
              <w:color w:val="auto"/>
              <w:sz w:val="20"/>
              <w:szCs w:val="18"/>
            </w:rPr>
            <w:t>(Yasuoka &amp; Sato, n.d.).</w:t>
          </w:r>
        </w:sdtContent>
      </w:sdt>
      <w:r w:rsidRPr="002D0D91">
        <w:rPr>
          <w:color w:val="auto"/>
          <w:sz w:val="16"/>
          <w:szCs w:val="18"/>
        </w:rPr>
        <w:t xml:space="preserve"> </w:t>
      </w:r>
      <w:r w:rsidRPr="002D0D91">
        <w:rPr>
          <w:color w:val="auto"/>
          <w:sz w:val="20"/>
        </w:rPr>
        <w:t>Water molecules in the gas phase will dissociate to form •OH in the gas phase, which then diffuses into the solution. In addition, the electrons formed in the plasma discharge will also react with water molecules in the gas-liquid interface to form •OH. The formation of •OH can also come from the ionization of water molecules by electrons followed by the reaction of H</w:t>
      </w:r>
      <w:r w:rsidRPr="002D0D91">
        <w:rPr>
          <w:color w:val="auto"/>
          <w:sz w:val="20"/>
          <w:vertAlign w:val="subscript"/>
        </w:rPr>
        <w:t>2</w:t>
      </w:r>
      <w:r w:rsidRPr="002D0D91">
        <w:rPr>
          <w:color w:val="auto"/>
          <w:sz w:val="20"/>
        </w:rPr>
        <w:t>O</w:t>
      </w:r>
      <w:r w:rsidRPr="002D0D91">
        <w:rPr>
          <w:color w:val="auto"/>
          <w:sz w:val="20"/>
          <w:vertAlign w:val="superscript"/>
        </w:rPr>
        <w:t>+</w:t>
      </w:r>
      <w:r w:rsidRPr="002D0D91">
        <w:rPr>
          <w:color w:val="auto"/>
          <w:sz w:val="20"/>
        </w:rPr>
        <w:t xml:space="preserve"> ions with other H</w:t>
      </w:r>
      <w:r w:rsidRPr="002D0D91">
        <w:rPr>
          <w:color w:val="auto"/>
          <w:sz w:val="20"/>
          <w:vertAlign w:val="subscript"/>
        </w:rPr>
        <w:t>2</w:t>
      </w:r>
      <w:r w:rsidRPr="002D0D91">
        <w:rPr>
          <w:color w:val="auto"/>
          <w:sz w:val="20"/>
        </w:rPr>
        <w:t>O molecules. However, the H</w:t>
      </w:r>
      <w:r w:rsidRPr="002D0D91">
        <w:rPr>
          <w:color w:val="auto"/>
          <w:sz w:val="20"/>
          <w:vertAlign w:val="subscript"/>
        </w:rPr>
        <w:t>2</w:t>
      </w:r>
      <w:r w:rsidRPr="002D0D91">
        <w:rPr>
          <w:color w:val="auto"/>
          <w:sz w:val="20"/>
        </w:rPr>
        <w:t>O</w:t>
      </w:r>
      <w:r w:rsidRPr="002D0D91">
        <w:rPr>
          <w:color w:val="auto"/>
          <w:sz w:val="20"/>
          <w:vertAlign w:val="superscript"/>
        </w:rPr>
        <w:t>+</w:t>
      </w:r>
      <w:r w:rsidRPr="002D0D91">
        <w:rPr>
          <w:color w:val="auto"/>
          <w:sz w:val="20"/>
        </w:rPr>
        <w:t xml:space="preserve"> reaction with H</w:t>
      </w:r>
      <w:r w:rsidRPr="002D0D91">
        <w:rPr>
          <w:color w:val="auto"/>
          <w:sz w:val="20"/>
          <w:vertAlign w:val="subscript"/>
        </w:rPr>
        <w:t>2</w:t>
      </w:r>
      <w:r w:rsidRPr="002D0D91">
        <w:rPr>
          <w:color w:val="auto"/>
          <w:sz w:val="20"/>
        </w:rPr>
        <w:t>O molecules is unlikely to occur because it requires a more significant electron energy of 12.6 eV compared to the electron energy for H</w:t>
      </w:r>
      <w:r w:rsidRPr="002D0D91">
        <w:rPr>
          <w:color w:val="auto"/>
          <w:sz w:val="20"/>
          <w:vertAlign w:val="subscript"/>
        </w:rPr>
        <w:t>2</w:t>
      </w:r>
      <w:r w:rsidRPr="002D0D91">
        <w:rPr>
          <w:color w:val="auto"/>
          <w:sz w:val="20"/>
        </w:rPr>
        <w:t xml:space="preserve">O dissociation of 6.4 eV. In addition to oxygen, excited nitrogen molecules will dissociate water molecules to form •OH and •H </w:t>
      </w:r>
      <w:sdt>
        <w:sdtPr>
          <w:rPr>
            <w:color w:val="auto"/>
            <w:sz w:val="20"/>
          </w:rPr>
          <w:tag w:val="MENDELEY_CITATION_v3_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"/>
          <w:id w:val="927545794"/>
          <w:placeholder>
            <w:docPart w:val="960E5750D52C4202BE08B690CC8DAFCC"/>
          </w:placeholder>
        </w:sdtPr>
        <w:sdtContent>
          <w:r w:rsidRPr="002D0D91">
            <w:rPr>
              <w:color w:val="auto"/>
              <w:sz w:val="20"/>
            </w:rPr>
            <w:t>(Magureanu et al., 2008)</w:t>
          </w:r>
        </w:sdtContent>
      </w:sdt>
      <w:r w:rsidRPr="002D0D91">
        <w:rPr>
          <w:color w:val="auto"/>
          <w:sz w:val="20"/>
        </w:rPr>
        <w:t>.</w:t>
      </w:r>
    </w:p>
    <w:p w:rsidR="006E7F78" w:rsidRPr="002D0D91" w:rsidRDefault="006E7F78" w:rsidP="006E7F78">
      <w:pPr>
        <w:jc w:val="both"/>
        <w:rPr>
          <w:sz w:val="20"/>
        </w:rPr>
      </w:pPr>
    </w:p>
    <w:p w:rsidR="006E7F78" w:rsidRPr="002D0D91" w:rsidRDefault="006E7F78" w:rsidP="006E7F78">
      <w:pPr>
        <w:jc w:val="both"/>
        <w:rPr>
          <w:b/>
          <w:bCs/>
          <w:sz w:val="20"/>
        </w:rPr>
      </w:pPr>
      <w:r w:rsidRPr="002D0D91">
        <w:rPr>
          <w:b/>
          <w:sz w:val="20"/>
        </w:rPr>
        <w:t>CONCLUSION</w:t>
      </w:r>
    </w:p>
    <w:p w:rsidR="006E7F78" w:rsidRPr="002D0D91" w:rsidRDefault="006E7F78" w:rsidP="006E7F78">
      <w:pPr>
        <w:ind w:firstLine="450"/>
        <w:jc w:val="both"/>
        <w:rPr>
          <w:strike/>
          <w:sz w:val="20"/>
        </w:rPr>
      </w:pPr>
      <w:r w:rsidRPr="002D0D91">
        <w:rPr>
          <w:sz w:val="20"/>
          <w:szCs w:val="20"/>
        </w:rPr>
        <w:t>The air injection flow rate has a significant influence on the formation of glow discharge zones in nitrogen fixation using plasma electrolysis. At a flow rate of 0.8 L.min-1, plasma stability is achieved so that •OH, •N, •N2*, •N2+, •H, •O radicals are formed. In contrast, without injection of air (0 L.min-1) only •OH, •H, •O radicals are formed. So that with the injection of air, nitrate will be formed from the reacting radicals of 1889 ppm.</w:t>
      </w:r>
    </w:p>
    <w:p w:rsidR="006E7F78" w:rsidRPr="002D0D91" w:rsidRDefault="006E7F78" w:rsidP="006E7F78">
      <w:pPr>
        <w:keepNext/>
        <w:keepLines/>
        <w:contextualSpacing/>
        <w:jc w:val="both"/>
        <w:rPr>
          <w:sz w:val="20"/>
          <w:lang w:val="en-GB"/>
        </w:rPr>
      </w:pPr>
    </w:p>
    <w:p w:rsidR="006E7F78" w:rsidRPr="002D0D91" w:rsidRDefault="006E7F78" w:rsidP="006E7F78">
      <w:pPr>
        <w:keepNext/>
        <w:keepLines/>
        <w:ind w:left="284" w:hanging="284"/>
        <w:contextualSpacing/>
        <w:jc w:val="both"/>
        <w:outlineLvl w:val="0"/>
        <w:rPr>
          <w:b/>
          <w:bCs/>
          <w:sz w:val="20"/>
          <w:szCs w:val="28"/>
          <w:lang w:bidi="en-US"/>
        </w:rPr>
      </w:pPr>
      <w:r w:rsidRPr="002D0D91">
        <w:rPr>
          <w:b/>
          <w:bCs/>
          <w:sz w:val="20"/>
          <w:szCs w:val="28"/>
          <w:lang w:bidi="en-US"/>
        </w:rPr>
        <w:t>REFERENCES</w:t>
      </w:r>
    </w:p>
    <w:sdt>
      <w:sdtPr>
        <w:tag w:val="MENDELEY_BIBLIOGRAPHY"/>
        <w:id w:val="1098603631"/>
        <w:placeholder>
          <w:docPart w:val="960E5750D52C4202BE08B690CC8DAFCC"/>
        </w:placeholder>
      </w:sdtPr>
      <w:sdtEndPr>
        <w:rPr>
          <w:sz w:val="20"/>
          <w:szCs w:val="20"/>
        </w:rPr>
      </w:sdtEndPr>
      <w:sdtContent>
        <w:p w:rsidR="006E7F78" w:rsidRPr="002D0D91" w:rsidRDefault="006E7F78" w:rsidP="006E7F78">
          <w:pPr>
            <w:autoSpaceDE w:val="0"/>
            <w:autoSpaceDN w:val="0"/>
            <w:spacing w:before="240"/>
            <w:ind w:left="-540"/>
            <w:jc w:val="both"/>
            <w:rPr>
              <w:sz w:val="20"/>
              <w:szCs w:val="20"/>
            </w:rPr>
          </w:pPr>
          <w:r w:rsidRPr="002D0D91">
            <w:rPr>
              <w:sz w:val="20"/>
              <w:szCs w:val="20"/>
            </w:rPr>
            <w:t xml:space="preserve">Ahmed, M. W., Suresh, R., Yang, J.-K., Choi, S., &amp; Lee, H. J. (2016). Effect of Water Conductivity on the Generation of Radicals in High Frequency Underwater Capillary Discharge. In </w:t>
          </w:r>
          <w:r w:rsidRPr="002D0D91">
            <w:rPr>
              <w:i/>
              <w:iCs/>
              <w:sz w:val="20"/>
              <w:szCs w:val="20"/>
            </w:rPr>
            <w:t>International Journal of Renewable Energy and Environmental Engineering</w:t>
          </w:r>
          <w:r w:rsidRPr="002D0D91">
            <w:rPr>
              <w:sz w:val="20"/>
              <w:szCs w:val="20"/>
            </w:rPr>
            <w:t xml:space="preserve"> (Vol. 04, Issue 03).</w:t>
          </w:r>
        </w:p>
        <w:p w:rsidR="006E7F78" w:rsidRPr="002D0D91" w:rsidRDefault="006E7F78" w:rsidP="006E7F78">
          <w:pPr>
            <w:autoSpaceDE w:val="0"/>
            <w:autoSpaceDN w:val="0"/>
            <w:spacing w:before="240"/>
            <w:ind w:left="-540"/>
            <w:jc w:val="both"/>
            <w:rPr>
              <w:sz w:val="20"/>
              <w:szCs w:val="20"/>
            </w:rPr>
          </w:pPr>
          <w:r w:rsidRPr="002D0D91">
            <w:rPr>
              <w:sz w:val="20"/>
              <w:szCs w:val="20"/>
            </w:rPr>
            <w:t xml:space="preserve">Bruggeman, P. J., Kushner, M. J., Locke, B. R., Gardeniers, J. G. E., Graham, W. G., Graves, D. B., Hofman-Caris, R. C. H. M., Maric, D., Reid, J. P., Ceriani, E., Fernandez Rivas, D., Foster, J. E., Garrick, S. C., Gorbanev, Y., Hamaguchi, S., Iza, F., Jablonowski, H., Klimova, E., Kolb, J., … Zvereva, G. (2016). Plasma–liquid interactions: a review and roadmap. </w:t>
          </w:r>
          <w:r w:rsidRPr="002D0D91">
            <w:rPr>
              <w:i/>
              <w:iCs/>
              <w:sz w:val="20"/>
              <w:szCs w:val="20"/>
            </w:rPr>
            <w:t>Plasma Sources Science and Technology</w:t>
          </w:r>
          <w:r w:rsidRPr="002D0D91">
            <w:rPr>
              <w:sz w:val="20"/>
              <w:szCs w:val="20"/>
            </w:rPr>
            <w:t xml:space="preserve">, </w:t>
          </w:r>
          <w:r w:rsidRPr="002D0D91">
            <w:rPr>
              <w:i/>
              <w:iCs/>
              <w:sz w:val="20"/>
              <w:szCs w:val="20"/>
            </w:rPr>
            <w:t>25</w:t>
          </w:r>
          <w:r w:rsidRPr="002D0D91">
            <w:rPr>
              <w:sz w:val="20"/>
              <w:szCs w:val="20"/>
            </w:rPr>
            <w:t>(5), 053002. https://doi.org/10.1088/0963-0252/25/5/053002</w:t>
          </w:r>
        </w:p>
        <w:p w:rsidR="006E7F78" w:rsidRPr="002D0D91" w:rsidRDefault="006E7F78" w:rsidP="006E7F78">
          <w:pPr>
            <w:autoSpaceDE w:val="0"/>
            <w:autoSpaceDN w:val="0"/>
            <w:spacing w:before="240"/>
            <w:ind w:left="-540"/>
            <w:jc w:val="both"/>
            <w:rPr>
              <w:sz w:val="20"/>
              <w:szCs w:val="20"/>
            </w:rPr>
          </w:pPr>
          <w:r w:rsidRPr="002D0D91">
            <w:rPr>
              <w:sz w:val="20"/>
              <w:szCs w:val="20"/>
            </w:rPr>
            <w:t xml:space="preserve">Budikania, T. S., Afriani, K., Widiana, I., &amp; Saksono, N. (2019). Decolorization of azo dyes using contact glow discharge electrolysis. </w:t>
          </w:r>
          <w:r w:rsidRPr="002D0D91">
            <w:rPr>
              <w:i/>
              <w:iCs/>
              <w:sz w:val="20"/>
              <w:szCs w:val="20"/>
            </w:rPr>
            <w:t>Journal of Environmental Chemical Engineering</w:t>
          </w:r>
          <w:r w:rsidRPr="002D0D91">
            <w:rPr>
              <w:sz w:val="20"/>
              <w:szCs w:val="20"/>
            </w:rPr>
            <w:t xml:space="preserve">, </w:t>
          </w:r>
          <w:r w:rsidRPr="002D0D91">
            <w:rPr>
              <w:i/>
              <w:iCs/>
              <w:sz w:val="20"/>
              <w:szCs w:val="20"/>
            </w:rPr>
            <w:t>7</w:t>
          </w:r>
          <w:r w:rsidRPr="002D0D91">
            <w:rPr>
              <w:sz w:val="20"/>
              <w:szCs w:val="20"/>
            </w:rPr>
            <w:t>(6), 103466. https://doi.org/10.1016/j.jece.2019.103466</w:t>
          </w:r>
        </w:p>
        <w:p w:rsidR="006E7F78" w:rsidRPr="002D0D91" w:rsidRDefault="006E7F78" w:rsidP="006E7F78">
          <w:pPr>
            <w:autoSpaceDE w:val="0"/>
            <w:autoSpaceDN w:val="0"/>
            <w:spacing w:before="240"/>
            <w:ind w:left="-540"/>
            <w:jc w:val="both"/>
            <w:rPr>
              <w:sz w:val="20"/>
              <w:szCs w:val="20"/>
            </w:rPr>
          </w:pPr>
          <w:r w:rsidRPr="002D0D91">
            <w:rPr>
              <w:sz w:val="20"/>
              <w:szCs w:val="20"/>
            </w:rPr>
            <w:t>Farawan, B., Darojatin, I., &amp; Saksono, N. (2022). Simultaneous degradation of phenol-</w:t>
          </w:r>
          <w:proofErr w:type="gramStart"/>
          <w:r w:rsidRPr="002D0D91">
            <w:rPr>
              <w:sz w:val="20"/>
              <w:szCs w:val="20"/>
            </w:rPr>
            <w:t>Cr(</w:t>
          </w:r>
          <w:proofErr w:type="gramEnd"/>
          <w:r w:rsidRPr="002D0D91">
            <w:rPr>
              <w:sz w:val="20"/>
              <w:szCs w:val="20"/>
            </w:rPr>
            <w:t xml:space="preserve">VI) wastewater on air injection plasma electrolysis using titanium anode. </w:t>
          </w:r>
          <w:r w:rsidRPr="002D0D91">
            <w:rPr>
              <w:i/>
              <w:iCs/>
              <w:sz w:val="20"/>
              <w:szCs w:val="20"/>
            </w:rPr>
            <w:t>Chemical Engineering and Processing - Process Intensification</w:t>
          </w:r>
          <w:r w:rsidRPr="002D0D91">
            <w:rPr>
              <w:sz w:val="20"/>
              <w:szCs w:val="20"/>
            </w:rPr>
            <w:t xml:space="preserve">, </w:t>
          </w:r>
          <w:r w:rsidRPr="002D0D91">
            <w:rPr>
              <w:i/>
              <w:iCs/>
              <w:sz w:val="20"/>
              <w:szCs w:val="20"/>
            </w:rPr>
            <w:t>172</w:t>
          </w:r>
          <w:r w:rsidRPr="002D0D91">
            <w:rPr>
              <w:sz w:val="20"/>
              <w:szCs w:val="20"/>
            </w:rPr>
            <w:t>, 108769. https://doi.org/10.1016/j.cep.2021.108769</w:t>
          </w:r>
        </w:p>
        <w:p w:rsidR="006E7F78" w:rsidRPr="002D0D91" w:rsidRDefault="006E7F78" w:rsidP="006E7F78">
          <w:pPr>
            <w:autoSpaceDE w:val="0"/>
            <w:autoSpaceDN w:val="0"/>
            <w:spacing w:before="240"/>
            <w:ind w:left="-540"/>
            <w:jc w:val="both"/>
            <w:rPr>
              <w:sz w:val="20"/>
              <w:szCs w:val="20"/>
            </w:rPr>
          </w:pPr>
          <w:r w:rsidRPr="002D0D91">
            <w:rPr>
              <w:sz w:val="20"/>
              <w:szCs w:val="20"/>
            </w:rPr>
            <w:t xml:space="preserve">Farawan, B., Yusharyahya, R. D., Gozan, M., &amp; Saksono, N. (2021). A novel air plasma electrolysis with direct air injection in plasma zone to produce nitrate in degradation of organic textile dye. </w:t>
          </w:r>
          <w:r w:rsidRPr="002D0D91">
            <w:rPr>
              <w:i/>
              <w:iCs/>
              <w:sz w:val="20"/>
              <w:szCs w:val="20"/>
            </w:rPr>
            <w:t>Environmental Progress &amp; Sustainable Energy</w:t>
          </w:r>
          <w:r w:rsidRPr="002D0D91">
            <w:rPr>
              <w:sz w:val="20"/>
              <w:szCs w:val="20"/>
            </w:rPr>
            <w:t xml:space="preserve">, </w:t>
          </w:r>
          <w:r w:rsidRPr="002D0D91">
            <w:rPr>
              <w:i/>
              <w:iCs/>
              <w:sz w:val="20"/>
              <w:szCs w:val="20"/>
            </w:rPr>
            <w:t>40</w:t>
          </w:r>
          <w:r w:rsidRPr="002D0D91">
            <w:rPr>
              <w:sz w:val="20"/>
              <w:szCs w:val="20"/>
            </w:rPr>
            <w:t>(6). https://doi.org/10.1002/ep.13691</w:t>
          </w:r>
        </w:p>
        <w:p w:rsidR="006E7F78" w:rsidRPr="002D0D91" w:rsidRDefault="006E7F78" w:rsidP="006E7F78">
          <w:pPr>
            <w:autoSpaceDE w:val="0"/>
            <w:autoSpaceDN w:val="0"/>
            <w:spacing w:before="240"/>
            <w:ind w:left="-540"/>
            <w:jc w:val="both"/>
            <w:rPr>
              <w:sz w:val="20"/>
              <w:szCs w:val="20"/>
            </w:rPr>
          </w:pPr>
          <w:r w:rsidRPr="002D0D91">
            <w:rPr>
              <w:sz w:val="20"/>
              <w:szCs w:val="20"/>
            </w:rPr>
            <w:t>Harianingsih, Farisah, S., Karamah, E., &amp; Saksono, N. (2021). Air plasma electrolysis method for synthesis of liquid nitrate fertilizer with K</w:t>
          </w:r>
          <w:r w:rsidRPr="002D0D91">
            <w:rPr>
              <w:sz w:val="20"/>
              <w:szCs w:val="20"/>
              <w:vertAlign w:val="subscript"/>
            </w:rPr>
            <w:t>2</w:t>
          </w:r>
          <w:r w:rsidRPr="002D0D91">
            <w:rPr>
              <w:sz w:val="20"/>
              <w:szCs w:val="20"/>
            </w:rPr>
            <w:t>HPO</w:t>
          </w:r>
          <w:r w:rsidRPr="002D0D91">
            <w:rPr>
              <w:sz w:val="20"/>
              <w:szCs w:val="20"/>
              <w:vertAlign w:val="subscript"/>
            </w:rPr>
            <w:t>4</w:t>
          </w:r>
          <w:r w:rsidRPr="002D0D91">
            <w:rPr>
              <w:sz w:val="20"/>
              <w:szCs w:val="20"/>
            </w:rPr>
            <w:t xml:space="preserve"> and K</w:t>
          </w:r>
          <w:r w:rsidRPr="002D0D91">
            <w:rPr>
              <w:sz w:val="20"/>
              <w:szCs w:val="20"/>
              <w:vertAlign w:val="subscript"/>
            </w:rPr>
            <w:t>2</w:t>
          </w:r>
          <w:r w:rsidRPr="002D0D91">
            <w:rPr>
              <w:sz w:val="20"/>
              <w:szCs w:val="20"/>
            </w:rPr>
            <w:t>SO</w:t>
          </w:r>
          <w:r w:rsidRPr="002D0D91">
            <w:rPr>
              <w:sz w:val="20"/>
              <w:szCs w:val="20"/>
              <w:vertAlign w:val="subscript"/>
            </w:rPr>
            <w:t>4</w:t>
          </w:r>
          <w:r w:rsidRPr="002D0D91">
            <w:rPr>
              <w:sz w:val="20"/>
              <w:szCs w:val="20"/>
            </w:rPr>
            <w:t xml:space="preserve"> electrolytes. </w:t>
          </w:r>
          <w:r w:rsidRPr="002D0D91">
            <w:rPr>
              <w:i/>
              <w:iCs/>
              <w:sz w:val="20"/>
              <w:szCs w:val="20"/>
            </w:rPr>
            <w:t>International Journal of Plasma Environmental Science and Technology</w:t>
          </w:r>
          <w:r w:rsidRPr="002D0D91">
            <w:rPr>
              <w:sz w:val="20"/>
              <w:szCs w:val="20"/>
            </w:rPr>
            <w:t xml:space="preserve">, </w:t>
          </w:r>
          <w:r w:rsidRPr="002D0D91">
            <w:rPr>
              <w:i/>
              <w:iCs/>
              <w:sz w:val="20"/>
              <w:szCs w:val="20"/>
            </w:rPr>
            <w:t>15</w:t>
          </w:r>
          <w:r w:rsidRPr="002D0D91">
            <w:rPr>
              <w:sz w:val="20"/>
              <w:szCs w:val="20"/>
            </w:rPr>
            <w:t>(1). https://doi.org/10.34343/ijpest.2021.15.e01005</w:t>
          </w:r>
        </w:p>
        <w:p w:rsidR="006E7F78" w:rsidRPr="002D0D91" w:rsidRDefault="006E7F78" w:rsidP="006E7F78">
          <w:pPr>
            <w:autoSpaceDE w:val="0"/>
            <w:autoSpaceDN w:val="0"/>
            <w:spacing w:before="240"/>
            <w:ind w:left="-540"/>
            <w:jc w:val="both"/>
            <w:rPr>
              <w:sz w:val="20"/>
              <w:szCs w:val="20"/>
            </w:rPr>
          </w:pPr>
          <w:r w:rsidRPr="002D0D91">
            <w:rPr>
              <w:sz w:val="20"/>
              <w:szCs w:val="20"/>
            </w:rPr>
            <w:lastRenderedPageBreak/>
            <w:t xml:space="preserve">Jiang, B., Zheng, J., Qiu, S., Wu, M., Zhang, Q., Yan, Z., &amp; Xue, Q. (2014). Review on electrical discharge plasma technology for wastewater remediation. </w:t>
          </w:r>
          <w:r w:rsidRPr="002D0D91">
            <w:rPr>
              <w:i/>
              <w:iCs/>
              <w:sz w:val="20"/>
              <w:szCs w:val="20"/>
            </w:rPr>
            <w:t>Chemical Engineering Journal</w:t>
          </w:r>
          <w:r w:rsidRPr="002D0D91">
            <w:rPr>
              <w:sz w:val="20"/>
              <w:szCs w:val="20"/>
            </w:rPr>
            <w:t xml:space="preserve">, </w:t>
          </w:r>
          <w:r w:rsidRPr="002D0D91">
            <w:rPr>
              <w:i/>
              <w:iCs/>
              <w:sz w:val="20"/>
              <w:szCs w:val="20"/>
            </w:rPr>
            <w:t>236</w:t>
          </w:r>
          <w:r w:rsidRPr="002D0D91">
            <w:rPr>
              <w:sz w:val="20"/>
              <w:szCs w:val="20"/>
            </w:rPr>
            <w:t>, 348–368. https://doi.org/10.1016/j.cej.2013.09.090</w:t>
          </w:r>
        </w:p>
        <w:p w:rsidR="006E7F78" w:rsidRPr="002D0D91" w:rsidRDefault="006E7F78" w:rsidP="006E7F78">
          <w:pPr>
            <w:autoSpaceDE w:val="0"/>
            <w:autoSpaceDN w:val="0"/>
            <w:spacing w:before="240"/>
            <w:ind w:left="-540"/>
            <w:jc w:val="both"/>
            <w:rPr>
              <w:sz w:val="20"/>
              <w:szCs w:val="20"/>
            </w:rPr>
          </w:pPr>
          <w:r w:rsidRPr="002D0D91">
            <w:rPr>
              <w:sz w:val="20"/>
              <w:szCs w:val="20"/>
            </w:rPr>
            <w:t>Kučerová, K., Machala, Z., &amp; Hensel, K. (2020). Transient Spark Discharge Generated in Various N</w:t>
          </w:r>
          <w:r w:rsidRPr="002D0D91">
            <w:rPr>
              <w:sz w:val="20"/>
              <w:szCs w:val="20"/>
              <w:vertAlign w:val="subscript"/>
            </w:rPr>
            <w:t>2</w:t>
          </w:r>
          <w:r w:rsidRPr="002D0D91">
            <w:rPr>
              <w:sz w:val="20"/>
              <w:szCs w:val="20"/>
            </w:rPr>
            <w:t>/O</w:t>
          </w:r>
          <w:r w:rsidRPr="002D0D91">
            <w:rPr>
              <w:sz w:val="20"/>
              <w:szCs w:val="20"/>
              <w:vertAlign w:val="subscript"/>
            </w:rPr>
            <w:t>2</w:t>
          </w:r>
          <w:r w:rsidRPr="002D0D91">
            <w:rPr>
              <w:sz w:val="20"/>
              <w:szCs w:val="20"/>
            </w:rPr>
            <w:t xml:space="preserve"> Gas Mixtures: Reactive Species in the Gas and Water and Their Antibacterial Effects. </w:t>
          </w:r>
          <w:r w:rsidRPr="002D0D91">
            <w:rPr>
              <w:i/>
              <w:iCs/>
              <w:sz w:val="20"/>
              <w:szCs w:val="20"/>
            </w:rPr>
            <w:t>Plasma Chemistry and Plasma Processing</w:t>
          </w:r>
          <w:r w:rsidRPr="002D0D91">
            <w:rPr>
              <w:sz w:val="20"/>
              <w:szCs w:val="20"/>
            </w:rPr>
            <w:t xml:space="preserve">, </w:t>
          </w:r>
          <w:r w:rsidRPr="002D0D91">
            <w:rPr>
              <w:i/>
              <w:iCs/>
              <w:sz w:val="20"/>
              <w:szCs w:val="20"/>
            </w:rPr>
            <w:t>40</w:t>
          </w:r>
          <w:r w:rsidRPr="002D0D91">
            <w:rPr>
              <w:sz w:val="20"/>
              <w:szCs w:val="20"/>
            </w:rPr>
            <w:t>(3), 749–773. https://doi.org/10.1007/s11090-020-10082-2</w:t>
          </w:r>
        </w:p>
        <w:p w:rsidR="006E7F78" w:rsidRPr="002D0D91" w:rsidRDefault="006E7F78" w:rsidP="006E7F78">
          <w:pPr>
            <w:autoSpaceDE w:val="0"/>
            <w:autoSpaceDN w:val="0"/>
            <w:spacing w:before="240"/>
            <w:ind w:left="-540"/>
            <w:jc w:val="both"/>
            <w:rPr>
              <w:sz w:val="20"/>
              <w:szCs w:val="20"/>
            </w:rPr>
          </w:pPr>
          <w:r w:rsidRPr="002D0D91">
            <w:rPr>
              <w:sz w:val="20"/>
              <w:szCs w:val="20"/>
            </w:rPr>
            <w:t xml:space="preserve">Liu, Y., Sun, B., Wang, L., &amp; Wang, D. (2012). Characteristics of Light Emission and Radicals Formed by Contact Glow Discharge Electrolysis of an Aqueous Solution. </w:t>
          </w:r>
          <w:r w:rsidRPr="002D0D91">
            <w:rPr>
              <w:i/>
              <w:iCs/>
              <w:sz w:val="20"/>
              <w:szCs w:val="20"/>
            </w:rPr>
            <w:t>Plasma Chemistry and Plasma Processing</w:t>
          </w:r>
          <w:r w:rsidRPr="002D0D91">
            <w:rPr>
              <w:sz w:val="20"/>
              <w:szCs w:val="20"/>
            </w:rPr>
            <w:t xml:space="preserve">, </w:t>
          </w:r>
          <w:r w:rsidRPr="002D0D91">
            <w:rPr>
              <w:i/>
              <w:iCs/>
              <w:sz w:val="20"/>
              <w:szCs w:val="20"/>
            </w:rPr>
            <w:t>32</w:t>
          </w:r>
          <w:r w:rsidRPr="002D0D91">
            <w:rPr>
              <w:sz w:val="20"/>
              <w:szCs w:val="20"/>
            </w:rPr>
            <w:t xml:space="preserve">(2), 359–368. </w:t>
          </w:r>
          <w:hyperlink r:id="rId58" w:history="1">
            <w:r w:rsidRPr="002D0D91">
              <w:rPr>
                <w:rStyle w:val="Hyperlink"/>
                <w:sz w:val="20"/>
                <w:szCs w:val="20"/>
              </w:rPr>
              <w:t>https://doi.org/10.1007/s11090-011-9347-7</w:t>
            </w:r>
          </w:hyperlink>
        </w:p>
        <w:p w:rsidR="006E7F78" w:rsidRPr="002D0D91" w:rsidRDefault="006E7F78" w:rsidP="006E7F78">
          <w:pPr>
            <w:autoSpaceDE w:val="0"/>
            <w:autoSpaceDN w:val="0"/>
            <w:spacing w:before="240"/>
            <w:ind w:left="-540"/>
            <w:jc w:val="both"/>
            <w:rPr>
              <w:sz w:val="20"/>
              <w:szCs w:val="20"/>
            </w:rPr>
          </w:pPr>
          <w:r w:rsidRPr="002D0D91">
            <w:rPr>
              <w:sz w:val="20"/>
              <w:szCs w:val="20"/>
            </w:rPr>
            <w:t>Luvita, V., Sugiarto, A. T., &amp; Bismo, S. (2022). Characterization of dielectric barrier discharge reactor with nanobubble application for industrial water treatment and depollution. South African Journal of Chemical Engineering, 40, 246–257. https://doi.org/10.1016/j.sajce.2022.03.009</w:t>
          </w:r>
        </w:p>
        <w:p w:rsidR="006E7F78" w:rsidRPr="002D0D91" w:rsidRDefault="006E7F78" w:rsidP="006E7F78">
          <w:pPr>
            <w:autoSpaceDE w:val="0"/>
            <w:autoSpaceDN w:val="0"/>
            <w:spacing w:before="240"/>
            <w:ind w:left="-540"/>
            <w:jc w:val="both"/>
            <w:rPr>
              <w:sz w:val="20"/>
              <w:szCs w:val="20"/>
            </w:rPr>
          </w:pPr>
          <w:r w:rsidRPr="002D0D91">
            <w:rPr>
              <w:sz w:val="20"/>
              <w:szCs w:val="20"/>
            </w:rPr>
            <w:t xml:space="preserve">Magureanu, M., Piroi, D., Gherendi, F., Mandache, N. B., &amp; Parvulescu, V. (2008). Decomposition of Methylene Blue in Water by Corona Discharges. </w:t>
          </w:r>
          <w:r w:rsidRPr="002D0D91">
            <w:rPr>
              <w:i/>
              <w:iCs/>
              <w:sz w:val="20"/>
              <w:szCs w:val="20"/>
            </w:rPr>
            <w:t>Plasma Chemistry and Plasma Processing</w:t>
          </w:r>
          <w:r w:rsidRPr="002D0D91">
            <w:rPr>
              <w:sz w:val="20"/>
              <w:szCs w:val="20"/>
            </w:rPr>
            <w:t xml:space="preserve">, </w:t>
          </w:r>
          <w:r w:rsidRPr="002D0D91">
            <w:rPr>
              <w:i/>
              <w:iCs/>
              <w:sz w:val="20"/>
              <w:szCs w:val="20"/>
            </w:rPr>
            <w:t>28</w:t>
          </w:r>
          <w:r w:rsidRPr="002D0D91">
            <w:rPr>
              <w:sz w:val="20"/>
              <w:szCs w:val="20"/>
            </w:rPr>
            <w:t>(6), 677–688. https://doi.org/10.1007/s11090-008-9155-x</w:t>
          </w:r>
        </w:p>
        <w:p w:rsidR="006E7F78" w:rsidRPr="002D0D91" w:rsidRDefault="006E7F78" w:rsidP="006E7F78">
          <w:pPr>
            <w:autoSpaceDE w:val="0"/>
            <w:autoSpaceDN w:val="0"/>
            <w:spacing w:before="240"/>
            <w:ind w:left="-540"/>
            <w:jc w:val="both"/>
            <w:rPr>
              <w:sz w:val="20"/>
              <w:szCs w:val="20"/>
            </w:rPr>
          </w:pPr>
          <w:r w:rsidRPr="002D0D91">
            <w:rPr>
              <w:sz w:val="20"/>
              <w:szCs w:val="20"/>
            </w:rPr>
            <w:t xml:space="preserve">Rumbach, P., Witzke, M., Sankaran, R. M., &amp; Go, D. B. (2013). Decoupling Interfacial Reactions between Plasmas and Liquids: Charge Transfer vs Plasma Neutral Reactions. </w:t>
          </w:r>
          <w:r w:rsidRPr="002D0D91">
            <w:rPr>
              <w:i/>
              <w:iCs/>
              <w:sz w:val="20"/>
              <w:szCs w:val="20"/>
            </w:rPr>
            <w:t>Journal of the American Chemical Society</w:t>
          </w:r>
          <w:r w:rsidRPr="002D0D91">
            <w:rPr>
              <w:sz w:val="20"/>
              <w:szCs w:val="20"/>
            </w:rPr>
            <w:t xml:space="preserve">, </w:t>
          </w:r>
          <w:r w:rsidRPr="002D0D91">
            <w:rPr>
              <w:i/>
              <w:iCs/>
              <w:sz w:val="20"/>
              <w:szCs w:val="20"/>
            </w:rPr>
            <w:t>135</w:t>
          </w:r>
          <w:r w:rsidRPr="002D0D91">
            <w:rPr>
              <w:sz w:val="20"/>
              <w:szCs w:val="20"/>
            </w:rPr>
            <w:t>(44), 16264–16267. https://doi.org/10.1021/ja407149y</w:t>
          </w:r>
        </w:p>
        <w:p w:rsidR="006E7F78" w:rsidRPr="002D0D91" w:rsidRDefault="006E7F78" w:rsidP="006E7F78">
          <w:pPr>
            <w:autoSpaceDE w:val="0"/>
            <w:autoSpaceDN w:val="0"/>
            <w:spacing w:before="240"/>
            <w:ind w:left="-540"/>
            <w:jc w:val="both"/>
            <w:rPr>
              <w:sz w:val="20"/>
              <w:szCs w:val="20"/>
            </w:rPr>
          </w:pPr>
          <w:r w:rsidRPr="002D0D91">
            <w:rPr>
              <w:sz w:val="20"/>
              <w:szCs w:val="20"/>
            </w:rPr>
            <w:t xml:space="preserve">Saito, G., Nakasugi, Y., &amp; Akiyama, T. (2015). Generation of solution plasma over a large electrode surface area. </w:t>
          </w:r>
          <w:r w:rsidRPr="002D0D91">
            <w:rPr>
              <w:i/>
              <w:iCs/>
              <w:sz w:val="20"/>
              <w:szCs w:val="20"/>
            </w:rPr>
            <w:t>Journal of Applied Physics</w:t>
          </w:r>
          <w:r w:rsidRPr="002D0D91">
            <w:rPr>
              <w:sz w:val="20"/>
              <w:szCs w:val="20"/>
            </w:rPr>
            <w:t xml:space="preserve">, </w:t>
          </w:r>
          <w:r w:rsidRPr="002D0D91">
            <w:rPr>
              <w:i/>
              <w:iCs/>
              <w:sz w:val="20"/>
              <w:szCs w:val="20"/>
            </w:rPr>
            <w:t>118</w:t>
          </w:r>
          <w:r w:rsidRPr="002D0D91">
            <w:rPr>
              <w:sz w:val="20"/>
              <w:szCs w:val="20"/>
            </w:rPr>
            <w:t>(2), 023303. https://doi.org/10.1063/1.4926493</w:t>
          </w:r>
        </w:p>
        <w:p w:rsidR="006E7F78" w:rsidRPr="002D0D91" w:rsidRDefault="006E7F78" w:rsidP="006E7F78">
          <w:pPr>
            <w:autoSpaceDE w:val="0"/>
            <w:autoSpaceDN w:val="0"/>
            <w:spacing w:before="240"/>
            <w:ind w:left="-540"/>
            <w:jc w:val="both"/>
            <w:rPr>
              <w:sz w:val="20"/>
              <w:szCs w:val="20"/>
            </w:rPr>
          </w:pPr>
          <w:r w:rsidRPr="002D0D91">
            <w:rPr>
              <w:sz w:val="20"/>
              <w:szCs w:val="20"/>
            </w:rPr>
            <w:t xml:space="preserve">Saksono, N., Harianingsih, Farawan, B., Luvita, V., &amp; Zakaria, Z. (2023). Reaction pathway of nitrate and ammonia formation in the plasma electrolysis process with nitrogen and oxygen gas injection. </w:t>
          </w:r>
          <w:r w:rsidRPr="002D0D91">
            <w:rPr>
              <w:i/>
              <w:iCs/>
              <w:sz w:val="20"/>
              <w:szCs w:val="20"/>
            </w:rPr>
            <w:t>Journal of Applied Electrochemistry</w:t>
          </w:r>
          <w:r w:rsidRPr="002D0D91">
            <w:rPr>
              <w:sz w:val="20"/>
              <w:szCs w:val="20"/>
            </w:rPr>
            <w:t>. https://doi.org/10.1007/s10800-023-01849-4</w:t>
          </w:r>
        </w:p>
        <w:p w:rsidR="006E7F78" w:rsidRPr="002D0D91" w:rsidRDefault="006E7F78" w:rsidP="006E7F78">
          <w:pPr>
            <w:autoSpaceDE w:val="0"/>
            <w:autoSpaceDN w:val="0"/>
            <w:spacing w:before="240"/>
            <w:ind w:left="-540"/>
            <w:jc w:val="both"/>
            <w:rPr>
              <w:sz w:val="20"/>
              <w:szCs w:val="20"/>
            </w:rPr>
          </w:pPr>
          <w:r w:rsidRPr="002D0D91">
            <w:rPr>
              <w:sz w:val="20"/>
              <w:szCs w:val="20"/>
            </w:rPr>
            <w:t xml:space="preserve">Saksono, N., Nugraha, I., Ibrahim, &amp; Febiyanti, I. A. (2016). Hydroxyl radical production on contact glow discharge electrolysis for degradation of linear alkylbenzene sulfonate. </w:t>
          </w:r>
          <w:r w:rsidRPr="002D0D91">
            <w:rPr>
              <w:i/>
              <w:iCs/>
              <w:sz w:val="20"/>
              <w:szCs w:val="20"/>
            </w:rPr>
            <w:t>Environmental Progress &amp; Sustainable Energy</w:t>
          </w:r>
          <w:r w:rsidRPr="002D0D91">
            <w:rPr>
              <w:sz w:val="20"/>
              <w:szCs w:val="20"/>
            </w:rPr>
            <w:t xml:space="preserve">, </w:t>
          </w:r>
          <w:r w:rsidRPr="002D0D91">
            <w:rPr>
              <w:i/>
              <w:iCs/>
              <w:sz w:val="20"/>
              <w:szCs w:val="20"/>
            </w:rPr>
            <w:t>35</w:t>
          </w:r>
          <w:r w:rsidRPr="002D0D91">
            <w:rPr>
              <w:sz w:val="20"/>
              <w:szCs w:val="20"/>
            </w:rPr>
            <w:t>(4), 962–968. https://doi.org/10.1002/ep.12300</w:t>
          </w:r>
        </w:p>
        <w:p w:rsidR="006E7F78" w:rsidRPr="002D0D91" w:rsidRDefault="006E7F78" w:rsidP="006E7F78">
          <w:pPr>
            <w:autoSpaceDE w:val="0"/>
            <w:autoSpaceDN w:val="0"/>
            <w:spacing w:before="240"/>
            <w:ind w:left="-540"/>
            <w:jc w:val="both"/>
            <w:rPr>
              <w:sz w:val="20"/>
              <w:szCs w:val="20"/>
            </w:rPr>
          </w:pPr>
          <w:r w:rsidRPr="002D0D91">
            <w:rPr>
              <w:sz w:val="20"/>
              <w:szCs w:val="20"/>
            </w:rPr>
            <w:lastRenderedPageBreak/>
            <w:t xml:space="preserve">Salsabila, P., Ardiansyah, &amp; Saksono, N. (2020). </w:t>
          </w:r>
          <w:r w:rsidRPr="002D0D91">
            <w:rPr>
              <w:i/>
              <w:iCs/>
              <w:sz w:val="20"/>
              <w:szCs w:val="20"/>
            </w:rPr>
            <w:t>Effect of anode depth to produce nitrate through plasma electrolysis with air injection in Na2SO4 solution</w:t>
          </w:r>
          <w:r w:rsidRPr="002D0D91">
            <w:rPr>
              <w:sz w:val="20"/>
              <w:szCs w:val="20"/>
            </w:rPr>
            <w:t>. 020001. https://doi.org/10.1063/5.0014395</w:t>
          </w:r>
        </w:p>
        <w:p w:rsidR="006E7F78" w:rsidRPr="002D0D91" w:rsidRDefault="006E7F78" w:rsidP="006E7F78">
          <w:pPr>
            <w:autoSpaceDE w:val="0"/>
            <w:autoSpaceDN w:val="0"/>
            <w:spacing w:before="240"/>
            <w:ind w:left="-540"/>
            <w:jc w:val="both"/>
            <w:rPr>
              <w:sz w:val="20"/>
              <w:szCs w:val="20"/>
            </w:rPr>
          </w:pPr>
          <w:r w:rsidRPr="002D0D91">
            <w:rPr>
              <w:sz w:val="20"/>
              <w:szCs w:val="20"/>
            </w:rPr>
            <w:t xml:space="preserve">Sen Gupta, S. K. (2015). Contact glow discharge electrolysis: its origin, plasma diagnostics and non-faradaic chemical effects. </w:t>
          </w:r>
          <w:r w:rsidRPr="002D0D91">
            <w:rPr>
              <w:i/>
              <w:iCs/>
              <w:sz w:val="20"/>
              <w:szCs w:val="20"/>
            </w:rPr>
            <w:t>Plasma Sources Science and Technology</w:t>
          </w:r>
          <w:r w:rsidRPr="002D0D91">
            <w:rPr>
              <w:sz w:val="20"/>
              <w:szCs w:val="20"/>
            </w:rPr>
            <w:t xml:space="preserve">, </w:t>
          </w:r>
          <w:r w:rsidRPr="002D0D91">
            <w:rPr>
              <w:i/>
              <w:iCs/>
              <w:sz w:val="20"/>
              <w:szCs w:val="20"/>
            </w:rPr>
            <w:t>24</w:t>
          </w:r>
          <w:r w:rsidRPr="002D0D91">
            <w:rPr>
              <w:sz w:val="20"/>
              <w:szCs w:val="20"/>
            </w:rPr>
            <w:t>(6), 063001. https://doi.org/10.1088/0963-0252/24/6/063001</w:t>
          </w:r>
        </w:p>
        <w:p w:rsidR="006E7F78" w:rsidRPr="002D0D91" w:rsidRDefault="006E7F78" w:rsidP="006E7F78">
          <w:pPr>
            <w:autoSpaceDE w:val="0"/>
            <w:autoSpaceDN w:val="0"/>
            <w:spacing w:before="240"/>
            <w:ind w:left="-540"/>
            <w:jc w:val="both"/>
            <w:rPr>
              <w:sz w:val="20"/>
              <w:szCs w:val="20"/>
            </w:rPr>
          </w:pPr>
          <w:r w:rsidRPr="002D0D91">
            <w:rPr>
              <w:sz w:val="20"/>
              <w:szCs w:val="20"/>
            </w:rPr>
            <w:t xml:space="preserve">Tanski, G., Wagner, D., Knoblauch, C., Fritz, M., Sachs, T., &amp; Lantuit, H. (2019). Rapid CO </w:t>
          </w:r>
          <w:r w:rsidRPr="002D0D91">
            <w:rPr>
              <w:sz w:val="20"/>
              <w:szCs w:val="20"/>
              <w:vertAlign w:val="subscript"/>
            </w:rPr>
            <w:t>2</w:t>
          </w:r>
          <w:r w:rsidRPr="002D0D91">
            <w:rPr>
              <w:sz w:val="20"/>
              <w:szCs w:val="20"/>
            </w:rPr>
            <w:t xml:space="preserve"> Release from Eroding Permafrost in Seawater. </w:t>
          </w:r>
          <w:r w:rsidRPr="002D0D91">
            <w:rPr>
              <w:i/>
              <w:iCs/>
              <w:sz w:val="20"/>
              <w:szCs w:val="20"/>
            </w:rPr>
            <w:t>Geophysical Research Letters</w:t>
          </w:r>
          <w:r w:rsidRPr="002D0D91">
            <w:rPr>
              <w:sz w:val="20"/>
              <w:szCs w:val="20"/>
            </w:rPr>
            <w:t xml:space="preserve">, </w:t>
          </w:r>
          <w:r w:rsidRPr="002D0D91">
            <w:rPr>
              <w:i/>
              <w:iCs/>
              <w:sz w:val="20"/>
              <w:szCs w:val="20"/>
            </w:rPr>
            <w:t>46</w:t>
          </w:r>
          <w:r w:rsidRPr="002D0D91">
            <w:rPr>
              <w:sz w:val="20"/>
              <w:szCs w:val="20"/>
            </w:rPr>
            <w:t>(20), 11244–11252. https://doi.org/10.1029/2019GL084303</w:t>
          </w:r>
        </w:p>
        <w:p w:rsidR="006E7F78" w:rsidRPr="002D0D91" w:rsidRDefault="006E7F78" w:rsidP="006E7F78">
          <w:pPr>
            <w:autoSpaceDE w:val="0"/>
            <w:autoSpaceDN w:val="0"/>
            <w:spacing w:before="240"/>
            <w:ind w:left="-540"/>
            <w:jc w:val="both"/>
            <w:rPr>
              <w:sz w:val="20"/>
              <w:szCs w:val="20"/>
            </w:rPr>
          </w:pPr>
          <w:r w:rsidRPr="002D0D91">
            <w:rPr>
              <w:sz w:val="20"/>
              <w:szCs w:val="20"/>
            </w:rPr>
            <w:t xml:space="preserve">Yasuoka, K., &amp; Sato, K. (n.d.). </w:t>
          </w:r>
          <w:r w:rsidRPr="002D0D91">
            <w:rPr>
              <w:i/>
              <w:iCs/>
              <w:sz w:val="20"/>
              <w:szCs w:val="20"/>
            </w:rPr>
            <w:t>Development of Repetitive Pulsed Plasmas in Gas Bubbles for Water Treatment</w:t>
          </w:r>
          <w:r w:rsidRPr="002D0D91">
            <w:rPr>
              <w:sz w:val="20"/>
              <w:szCs w:val="20"/>
            </w:rPr>
            <w:t>.</w:t>
          </w:r>
        </w:p>
        <w:p w:rsidR="006E7F78" w:rsidRPr="002D0D91" w:rsidRDefault="006E7F78" w:rsidP="006E7F78">
          <w:pPr>
            <w:ind w:left="720" w:hanging="720"/>
            <w:rPr>
              <w:sz w:val="20"/>
              <w:szCs w:val="20"/>
            </w:rPr>
            <w:sectPr w:rsidR="006E7F78" w:rsidRPr="002D0D91" w:rsidSect="00DF2702">
              <w:headerReference w:type="even" r:id="rId59"/>
              <w:type w:val="continuous"/>
              <w:pgSz w:w="11907" w:h="16840" w:code="9"/>
              <w:pgMar w:top="1584" w:right="1138" w:bottom="1138" w:left="1411" w:header="1134" w:footer="737" w:gutter="0"/>
              <w:pgNumType w:start="43"/>
              <w:cols w:num="2" w:space="720"/>
              <w:titlePg/>
              <w:docGrid w:linePitch="326"/>
            </w:sectPr>
          </w:pPr>
        </w:p>
        <w:p w:rsidR="006E7F78" w:rsidRPr="002D0D91" w:rsidRDefault="006E7F78" w:rsidP="006E7F78">
          <w:pPr>
            <w:ind w:left="720" w:hanging="720"/>
            <w:rPr>
              <w:sz w:val="20"/>
              <w:szCs w:val="20"/>
            </w:rPr>
          </w:pPr>
          <w:r w:rsidRPr="002D0D91">
            <w:rPr>
              <w:sz w:val="20"/>
              <w:szCs w:val="20"/>
            </w:rPr>
            <w:lastRenderedPageBreak/>
            <w:t> </w:t>
          </w:r>
        </w:p>
      </w:sdtContent>
    </w:sdt>
    <w:p w:rsidR="00950334" w:rsidRPr="005252BD" w:rsidRDefault="006E7F78" w:rsidP="006E7F78">
      <w:pPr>
        <w:jc w:val="center"/>
      </w:pPr>
      <w:r w:rsidRPr="006E7F78">
        <w:rPr>
          <w:noProof/>
        </w:rPr>
        <w:lastRenderedPageBreak/>
        <w:drawing>
          <wp:inline distT="0" distB="0" distL="0" distR="0">
            <wp:extent cx="5943600" cy="834621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8346210"/>
                    </a:xfrm>
                    <a:prstGeom prst="rect">
                      <a:avLst/>
                    </a:prstGeom>
                    <a:noFill/>
                    <a:ln>
                      <a:noFill/>
                    </a:ln>
                  </pic:spPr>
                </pic:pic>
              </a:graphicData>
            </a:graphic>
          </wp:inline>
        </w:drawing>
      </w:r>
      <w:r w:rsidRPr="006E7F78">
        <w:t xml:space="preserve"> </w:t>
      </w:r>
      <w:r w:rsidRPr="006E7F78">
        <w:rPr>
          <w:noProof/>
        </w:rPr>
        <w:lastRenderedPageBreak/>
        <w:drawing>
          <wp:inline distT="0" distB="0" distL="0" distR="0">
            <wp:extent cx="5943600" cy="9158060"/>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9158060"/>
                    </a:xfrm>
                    <a:prstGeom prst="rect">
                      <a:avLst/>
                    </a:prstGeom>
                    <a:noFill/>
                    <a:ln>
                      <a:noFill/>
                    </a:ln>
                  </pic:spPr>
                </pic:pic>
              </a:graphicData>
            </a:graphic>
          </wp:inline>
        </w:drawing>
      </w:r>
      <w:r w:rsidRPr="006E7F78">
        <w:t xml:space="preserve"> </w:t>
      </w:r>
      <w:r w:rsidRPr="006E7F78">
        <w:rPr>
          <w:noProof/>
        </w:rPr>
        <w:lastRenderedPageBreak/>
        <w:drawing>
          <wp:inline distT="0" distB="0" distL="0" distR="0">
            <wp:extent cx="5943600" cy="892493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8924935"/>
                    </a:xfrm>
                    <a:prstGeom prst="rect">
                      <a:avLst/>
                    </a:prstGeom>
                    <a:noFill/>
                    <a:ln>
                      <a:noFill/>
                    </a:ln>
                  </pic:spPr>
                </pic:pic>
              </a:graphicData>
            </a:graphic>
          </wp:inline>
        </w:drawing>
      </w:r>
      <w:r w:rsidRPr="006E7F78">
        <w:t xml:space="preserve"> </w:t>
      </w:r>
      <w:r w:rsidRPr="006E7F78">
        <w:rPr>
          <w:noProof/>
        </w:rPr>
        <w:lastRenderedPageBreak/>
        <w:drawing>
          <wp:inline distT="0" distB="0" distL="0" distR="0">
            <wp:extent cx="5943600" cy="8988817"/>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8988817"/>
                    </a:xfrm>
                    <a:prstGeom prst="rect">
                      <a:avLst/>
                    </a:prstGeom>
                    <a:noFill/>
                    <a:ln>
                      <a:noFill/>
                    </a:ln>
                  </pic:spPr>
                </pic:pic>
              </a:graphicData>
            </a:graphic>
          </wp:inline>
        </w:drawing>
      </w:r>
      <w:r w:rsidRPr="006E7F78">
        <w:t xml:space="preserve"> </w:t>
      </w:r>
      <w:r w:rsidRPr="006E7F78">
        <w:rPr>
          <w:noProof/>
        </w:rPr>
        <w:lastRenderedPageBreak/>
        <w:drawing>
          <wp:inline distT="0" distB="0" distL="0" distR="0">
            <wp:extent cx="5943600" cy="882322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8823227"/>
                    </a:xfrm>
                    <a:prstGeom prst="rect">
                      <a:avLst/>
                    </a:prstGeom>
                    <a:noFill/>
                    <a:ln>
                      <a:noFill/>
                    </a:ln>
                  </pic:spPr>
                </pic:pic>
              </a:graphicData>
            </a:graphic>
          </wp:inline>
        </w:drawing>
      </w:r>
      <w:r w:rsidRPr="006E7F78">
        <w:t xml:space="preserve"> </w:t>
      </w:r>
      <w:r w:rsidRPr="006E7F78">
        <w:rPr>
          <w:noProof/>
        </w:rPr>
        <w:lastRenderedPageBreak/>
        <w:drawing>
          <wp:inline distT="0" distB="0" distL="0" distR="0">
            <wp:extent cx="5943600" cy="9081041"/>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9081041"/>
                    </a:xfrm>
                    <a:prstGeom prst="rect">
                      <a:avLst/>
                    </a:prstGeom>
                    <a:noFill/>
                    <a:ln>
                      <a:noFill/>
                    </a:ln>
                  </pic:spPr>
                </pic:pic>
              </a:graphicData>
            </a:graphic>
          </wp:inline>
        </w:drawing>
      </w:r>
      <w:r w:rsidRPr="006E7F78">
        <w:t xml:space="preserve"> </w:t>
      </w:r>
      <w:r w:rsidRPr="006E7F78">
        <w:rPr>
          <w:noProof/>
        </w:rPr>
        <w:lastRenderedPageBreak/>
        <w:drawing>
          <wp:inline distT="0" distB="0" distL="0" distR="0">
            <wp:extent cx="5943600" cy="9009588"/>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9009588"/>
                    </a:xfrm>
                    <a:prstGeom prst="rect">
                      <a:avLst/>
                    </a:prstGeom>
                    <a:noFill/>
                    <a:ln>
                      <a:noFill/>
                    </a:ln>
                  </pic:spPr>
                </pic:pic>
              </a:graphicData>
            </a:graphic>
          </wp:inline>
        </w:drawing>
      </w:r>
      <w:bookmarkStart w:id="1" w:name="_GoBack"/>
      <w:bookmarkEnd w:id="1"/>
    </w:p>
    <w:sectPr w:rsidR="00950334" w:rsidRPr="005252B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5F8F" w:rsidRDefault="00B05F8F" w:rsidP="006E7F78">
      <w:pPr>
        <w:spacing w:after="0" w:line="240" w:lineRule="auto"/>
      </w:pPr>
      <w:r>
        <w:separator/>
      </w:r>
    </w:p>
  </w:endnote>
  <w:endnote w:type="continuationSeparator" w:id="0">
    <w:p w:rsidR="00B05F8F" w:rsidRDefault="00B05F8F" w:rsidP="006E7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sto MT">
    <w:altName w:val="Calisto"/>
    <w:panose1 w:val="020406030505050303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Rockwell">
    <w:panose1 w:val="02060603020205020403"/>
    <w:charset w:val="00"/>
    <w:family w:val="roman"/>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4425697"/>
      <w:docPartObj>
        <w:docPartGallery w:val="Page Numbers (Bottom of Page)"/>
        <w:docPartUnique/>
      </w:docPartObj>
    </w:sdtPr>
    <w:sdtEndPr>
      <w:rPr>
        <w:noProof/>
      </w:rPr>
    </w:sdtEndPr>
    <w:sdtContent>
      <w:p w:rsidR="00B340E4" w:rsidRDefault="00B05F8F">
        <w:pPr>
          <w:pStyle w:val="Footer"/>
          <w:jc w:val="right"/>
        </w:pPr>
        <w:r>
          <w:fldChar w:fldCharType="begin"/>
        </w:r>
        <w:r>
          <w:instrText xml:space="preserve"> PAGE   \* MERGEFORMAT </w:instrText>
        </w:r>
        <w:r>
          <w:fldChar w:fldCharType="separate"/>
        </w:r>
        <w:r>
          <w:rPr>
            <w:noProof/>
          </w:rPr>
          <w:t>44</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1360522"/>
      <w:docPartObj>
        <w:docPartGallery w:val="Page Numbers (Bottom of Page)"/>
        <w:docPartUnique/>
      </w:docPartObj>
    </w:sdtPr>
    <w:sdtEndPr>
      <w:rPr>
        <w:noProof/>
      </w:rPr>
    </w:sdtEndPr>
    <w:sdtContent>
      <w:p w:rsidR="00B340E4" w:rsidRDefault="00B05F8F">
        <w:pPr>
          <w:pStyle w:val="Footer"/>
          <w:jc w:val="right"/>
        </w:pPr>
        <w:r>
          <w:fldChar w:fldCharType="begin"/>
        </w:r>
        <w:r>
          <w:instrText xml:space="preserve"> PAGE   \* MERGEFORMAT </w:instrText>
        </w:r>
        <w:r>
          <w:fldChar w:fldCharType="separate"/>
        </w:r>
        <w:r w:rsidR="006E7F78">
          <w:rPr>
            <w:noProof/>
          </w:rPr>
          <w:t>53</w:t>
        </w:r>
        <w:r>
          <w:rPr>
            <w:noProof/>
          </w:rPr>
          <w:fldChar w:fldCharType="end"/>
        </w:r>
      </w:p>
    </w:sdtContent>
  </w:sdt>
  <w:p w:rsidR="00B76548" w:rsidRPr="00B340E4" w:rsidRDefault="00B05F8F" w:rsidP="00B340E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5375697"/>
      <w:docPartObj>
        <w:docPartGallery w:val="Page Numbers (Bottom of Page)"/>
        <w:docPartUnique/>
      </w:docPartObj>
    </w:sdtPr>
    <w:sdtEndPr>
      <w:rPr>
        <w:noProof/>
      </w:rPr>
    </w:sdtEndPr>
    <w:sdtContent>
      <w:p w:rsidR="00DF2702" w:rsidRDefault="00B05F8F">
        <w:pPr>
          <w:pStyle w:val="Footer"/>
          <w:jc w:val="right"/>
        </w:pPr>
        <w:r>
          <w:fldChar w:fldCharType="begin"/>
        </w:r>
        <w:r>
          <w:instrText xml:space="preserve"> PAGE   \* MERGEFORMAT </w:instrText>
        </w:r>
        <w:r>
          <w:fldChar w:fldCharType="separate"/>
        </w:r>
        <w:r w:rsidR="006E7F78">
          <w:rPr>
            <w:noProof/>
          </w:rPr>
          <w:t>37</w:t>
        </w:r>
        <w:r>
          <w:rPr>
            <w:noProof/>
          </w:rPr>
          <w:fldChar w:fldCharType="end"/>
        </w:r>
      </w:p>
    </w:sdtContent>
  </w:sdt>
  <w:p w:rsidR="00B76548" w:rsidRPr="00B340E4" w:rsidRDefault="00B05F8F" w:rsidP="00B340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5F8F" w:rsidRDefault="00B05F8F" w:rsidP="006E7F78">
      <w:pPr>
        <w:spacing w:after="0" w:line="240" w:lineRule="auto"/>
      </w:pPr>
      <w:r>
        <w:separator/>
      </w:r>
    </w:p>
  </w:footnote>
  <w:footnote w:type="continuationSeparator" w:id="0">
    <w:p w:rsidR="00B05F8F" w:rsidRDefault="00B05F8F" w:rsidP="006E7F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548" w:rsidRDefault="00B05F8F">
    <w:pPr>
      <w:pBdr>
        <w:top w:val="nil"/>
        <w:left w:val="nil"/>
        <w:bottom w:val="single" w:sz="12" w:space="1" w:color="000000"/>
        <w:right w:val="nil"/>
        <w:between w:val="nil"/>
      </w:pBdr>
      <w:tabs>
        <w:tab w:val="right" w:pos="9356"/>
      </w:tabs>
      <w:rPr>
        <w:color w:val="000000"/>
        <w:sz w:val="20"/>
        <w:szCs w:val="20"/>
      </w:rPr>
    </w:pPr>
    <w:r w:rsidRPr="00DF2702">
      <w:rPr>
        <w:color w:val="000000"/>
        <w:sz w:val="20"/>
        <w:szCs w:val="20"/>
      </w:rPr>
      <w:t>The Effect of Air Injection Flow Rate towards</w:t>
    </w:r>
    <w:r>
      <w:rPr>
        <w:color w:val="000000"/>
        <w:sz w:val="20"/>
        <w:szCs w:val="20"/>
      </w:rPr>
      <w:t>…</w:t>
    </w:r>
    <w:r>
      <w:rPr>
        <w:color w:val="000000"/>
        <w:sz w:val="20"/>
        <w:szCs w:val="20"/>
      </w:rPr>
      <w:tab/>
    </w:r>
    <w:r w:rsidRPr="0091686B">
      <w:rPr>
        <w:color w:val="000000"/>
        <w:sz w:val="20"/>
        <w:szCs w:val="20"/>
      </w:rPr>
      <w:t xml:space="preserve">Reaktor </w:t>
    </w:r>
    <w:r>
      <w:rPr>
        <w:color w:val="000000"/>
        <w:sz w:val="20"/>
        <w:szCs w:val="20"/>
      </w:rPr>
      <w:t>23</w:t>
    </w:r>
    <w:r w:rsidRPr="0091686B">
      <w:rPr>
        <w:color w:val="000000"/>
        <w:sz w:val="20"/>
        <w:szCs w:val="20"/>
      </w:rPr>
      <w:t>(</w:t>
    </w:r>
    <w:r>
      <w:rPr>
        <w:color w:val="000000"/>
        <w:sz w:val="20"/>
        <w:szCs w:val="20"/>
      </w:rPr>
      <w:t>2</w:t>
    </w:r>
    <w:r w:rsidRPr="0091686B">
      <w:rPr>
        <w:color w:val="000000"/>
        <w:sz w:val="20"/>
        <w:szCs w:val="20"/>
      </w:rPr>
      <w:t xml:space="preserve">) Year </w:t>
    </w:r>
    <w:r>
      <w:rPr>
        <w:color w:val="000000"/>
        <w:sz w:val="20"/>
        <w:szCs w:val="20"/>
      </w:rPr>
      <w:t>2023</w:t>
    </w:r>
    <w:r w:rsidRPr="0091686B">
      <w:rPr>
        <w:color w:val="000000"/>
        <w:sz w:val="20"/>
        <w:szCs w:val="20"/>
      </w:rPr>
      <w:t xml:space="preserve">: </w:t>
    </w:r>
    <w:r>
      <w:rPr>
        <w:color w:val="000000"/>
        <w:sz w:val="20"/>
        <w:szCs w:val="20"/>
      </w:rPr>
      <w:t>37</w:t>
    </w:r>
    <w:r w:rsidRPr="0091686B">
      <w:rPr>
        <w:color w:val="000000"/>
        <w:sz w:val="20"/>
        <w:szCs w:val="20"/>
      </w:rPr>
      <w:t>-</w:t>
    </w:r>
    <w:r>
      <w:rPr>
        <w:color w:val="000000"/>
        <w:sz w:val="20"/>
        <w:szCs w:val="20"/>
      </w:rPr>
      <w:t>43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702" w:rsidRDefault="00B05F8F" w:rsidP="00DF2702">
    <w:pPr>
      <w:pBdr>
        <w:top w:val="nil"/>
        <w:left w:val="nil"/>
        <w:bottom w:val="single" w:sz="12" w:space="1" w:color="000000"/>
        <w:right w:val="nil"/>
        <w:between w:val="nil"/>
      </w:pBdr>
      <w:tabs>
        <w:tab w:val="right" w:pos="9356"/>
      </w:tabs>
      <w:rPr>
        <w:color w:val="000000"/>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548" w:rsidRDefault="00B05F8F">
    <w:pPr>
      <w:pBdr>
        <w:top w:val="nil"/>
        <w:left w:val="nil"/>
        <w:bottom w:val="nil"/>
        <w:right w:val="nil"/>
        <w:between w:val="nil"/>
      </w:pBdr>
      <w:tabs>
        <w:tab w:val="center" w:pos="4513"/>
        <w:tab w:val="right" w:pos="9026"/>
      </w:tabs>
      <w:rPr>
        <w:color w:val="000000"/>
      </w:rPr>
    </w:pPr>
  </w:p>
  <w:p w:rsidR="00B76548" w:rsidRDefault="00B05F8F">
    <w:pPr>
      <w:pBdr>
        <w:top w:val="nil"/>
        <w:left w:val="nil"/>
        <w:bottom w:val="nil"/>
        <w:right w:val="nil"/>
        <w:between w:val="nil"/>
      </w:pBdr>
      <w:tabs>
        <w:tab w:val="center" w:pos="4513"/>
        <w:tab w:val="right" w:pos="9026"/>
      </w:tabs>
      <w:rPr>
        <w:color w:val="000000"/>
      </w:rPr>
    </w:pPr>
  </w:p>
  <w:p w:rsidR="00B76548" w:rsidRDefault="00B05F8F">
    <w:pPr>
      <w:pBdr>
        <w:top w:val="nil"/>
        <w:left w:val="nil"/>
        <w:bottom w:val="nil"/>
        <w:right w:val="nil"/>
        <w:between w:val="nil"/>
      </w:pBdr>
      <w:tabs>
        <w:tab w:val="center" w:pos="4513"/>
        <w:tab w:val="right" w:pos="9026"/>
      </w:tabs>
      <w:rPr>
        <w:color w:val="000000"/>
      </w:rPr>
    </w:pPr>
  </w:p>
  <w:p w:rsidR="00B76548" w:rsidRDefault="00B05F8F">
    <w:pPr>
      <w:pBdr>
        <w:top w:val="nil"/>
        <w:left w:val="nil"/>
        <w:bottom w:val="nil"/>
        <w:right w:val="nil"/>
        <w:between w:val="nil"/>
      </w:pBdr>
      <w:tabs>
        <w:tab w:val="center" w:pos="4513"/>
        <w:tab w:val="right" w:pos="9026"/>
      </w:tabs>
      <w:rPr>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86B" w:rsidRDefault="00B05F8F" w:rsidP="00070AAE">
    <w:pPr>
      <w:pBdr>
        <w:top w:val="nil"/>
        <w:left w:val="nil"/>
        <w:bottom w:val="single" w:sz="12" w:space="1" w:color="000000"/>
        <w:right w:val="nil"/>
        <w:between w:val="nil"/>
      </w:pBdr>
      <w:tabs>
        <w:tab w:val="right" w:pos="9356"/>
      </w:tabs>
      <w:rPr>
        <w:color w:val="000000"/>
        <w:sz w:val="20"/>
        <w:szCs w:val="20"/>
      </w:rPr>
    </w:pPr>
    <w:r>
      <w:rPr>
        <w:color w:val="000000"/>
        <w:sz w:val="20"/>
        <w:szCs w:val="20"/>
      </w:rPr>
      <w:t>Manuscript Preparation Guidelines</w:t>
    </w:r>
    <w:r>
      <w:rPr>
        <w:color w:val="000000"/>
        <w:sz w:val="20"/>
        <w:szCs w:val="20"/>
      </w:rPr>
      <w:tab/>
    </w:r>
    <w:r w:rsidRPr="0091686B">
      <w:rPr>
        <w:color w:val="000000"/>
        <w:sz w:val="20"/>
        <w:szCs w:val="20"/>
      </w:rPr>
      <w:t>Reaktor XX(X) Year XXX: xxx-xxx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5948A7"/>
    <w:multiLevelType w:val="multilevel"/>
    <w:tmpl w:val="174E5772"/>
    <w:lvl w:ilvl="0">
      <w:start w:val="1"/>
      <w:numFmt w:val="decimal"/>
      <w:lvlText w:val="%1."/>
      <w:lvlJc w:val="left"/>
      <w:pPr>
        <w:ind w:left="0" w:firstLine="0"/>
      </w:pPr>
      <w:rPr>
        <w:rFonts w:hint="default"/>
      </w:rPr>
    </w:lvl>
    <w:lvl w:ilvl="1">
      <w:start w:val="1"/>
      <w:numFmt w:val="decimal"/>
      <w:pStyle w:val="JBAT-Heading2"/>
      <w:lvlText w:val="%1. %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4EB402E1"/>
    <w:multiLevelType w:val="hybridMultilevel"/>
    <w:tmpl w:val="0F7668D0"/>
    <w:lvl w:ilvl="0" w:tplc="E72638B0">
      <w:start w:val="1"/>
      <w:numFmt w:val="lowerLetter"/>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2">
    <w:nsid w:val="60090479"/>
    <w:multiLevelType w:val="multilevel"/>
    <w:tmpl w:val="F30CCF98"/>
    <w:lvl w:ilvl="0">
      <w:start w:val="1"/>
      <w:numFmt w:val="decimal"/>
      <w:pStyle w:val="JBAT-Heading1"/>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7D950C2A"/>
    <w:multiLevelType w:val="hybridMultilevel"/>
    <w:tmpl w:val="B5982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2BD"/>
    <w:rsid w:val="00114B8A"/>
    <w:rsid w:val="00153CA4"/>
    <w:rsid w:val="00155C47"/>
    <w:rsid w:val="003A7952"/>
    <w:rsid w:val="0047261A"/>
    <w:rsid w:val="0050746D"/>
    <w:rsid w:val="005252BD"/>
    <w:rsid w:val="006B5644"/>
    <w:rsid w:val="006E7F78"/>
    <w:rsid w:val="006F3E5A"/>
    <w:rsid w:val="00784BC1"/>
    <w:rsid w:val="00863E8B"/>
    <w:rsid w:val="0092215E"/>
    <w:rsid w:val="00923937"/>
    <w:rsid w:val="00950334"/>
    <w:rsid w:val="0097329E"/>
    <w:rsid w:val="00985812"/>
    <w:rsid w:val="00B05F8F"/>
    <w:rsid w:val="00B42C0F"/>
    <w:rsid w:val="00C210E1"/>
    <w:rsid w:val="00C8079A"/>
    <w:rsid w:val="00C87500"/>
    <w:rsid w:val="00D30303"/>
    <w:rsid w:val="00D57556"/>
    <w:rsid w:val="00DA38DF"/>
    <w:rsid w:val="00FC5C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7422D3-7F6F-4C61-A8F2-D914F9FF4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E7F78"/>
    <w:pPr>
      <w:keepNext/>
      <w:keepLines/>
      <w:spacing w:before="480" w:after="0" w:line="276" w:lineRule="auto"/>
      <w:jc w:val="center"/>
      <w:outlineLvl w:val="0"/>
    </w:pPr>
    <w:rPr>
      <w:rFonts w:ascii="Times New Roman" w:eastAsia="Times New Roman" w:hAnsi="Times New Roman" w:cs="Times New Roman"/>
      <w:b/>
      <w:bCs/>
      <w:sz w:val="28"/>
      <w:szCs w:val="28"/>
      <w:lang w:bidi="en-US"/>
    </w:rPr>
  </w:style>
  <w:style w:type="paragraph" w:styleId="Heading2">
    <w:name w:val="heading 2"/>
    <w:basedOn w:val="Normal"/>
    <w:next w:val="Normal"/>
    <w:link w:val="Heading2Char"/>
    <w:uiPriority w:val="9"/>
    <w:unhideWhenUsed/>
    <w:qFormat/>
    <w:rsid w:val="006E7F78"/>
    <w:pPr>
      <w:keepNext/>
      <w:keepLines/>
      <w:spacing w:before="200" w:after="0" w:line="276" w:lineRule="auto"/>
      <w:outlineLvl w:val="1"/>
    </w:pPr>
    <w:rPr>
      <w:rFonts w:ascii="Times New Roman" w:eastAsia="Times New Roman" w:hAnsi="Times New Roman" w:cs="Times New Roman"/>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C5C23"/>
    <w:pPr>
      <w:autoSpaceDE w:val="0"/>
      <w:autoSpaceDN w:val="0"/>
      <w:adjustRightInd w:val="0"/>
      <w:spacing w:after="0" w:line="240" w:lineRule="auto"/>
    </w:pPr>
    <w:rPr>
      <w:rFonts w:ascii="Calisto MT" w:hAnsi="Calisto MT" w:cs="Calisto MT"/>
      <w:color w:val="000000"/>
      <w:sz w:val="24"/>
      <w:szCs w:val="24"/>
    </w:rPr>
  </w:style>
  <w:style w:type="table" w:styleId="TableGrid">
    <w:name w:val="Table Grid"/>
    <w:basedOn w:val="TableNormal"/>
    <w:uiPriority w:val="39"/>
    <w:rsid w:val="00C875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97329E"/>
    <w:pPr>
      <w:ind w:left="720"/>
      <w:contextualSpacing/>
    </w:pPr>
  </w:style>
  <w:style w:type="paragraph" w:customStyle="1" w:styleId="JBAT-AbstractTitle">
    <w:name w:val="JBAT - Abstract Title"/>
    <w:basedOn w:val="Normal"/>
    <w:link w:val="JBAT-AbstractTitleChar"/>
    <w:qFormat/>
    <w:rsid w:val="00950334"/>
    <w:pPr>
      <w:spacing w:before="200" w:after="0" w:line="360" w:lineRule="auto"/>
      <w:ind w:left="119" w:hanging="119"/>
      <w:jc w:val="center"/>
    </w:pPr>
    <w:rPr>
      <w:rFonts w:ascii="Times New Roman" w:eastAsiaTheme="minorEastAsia" w:hAnsi="Times New Roman" w:cs="Times New Roman"/>
      <w:b/>
      <w:sz w:val="20"/>
      <w:lang w:val="id-ID" w:eastAsia="id-ID"/>
    </w:rPr>
  </w:style>
  <w:style w:type="paragraph" w:customStyle="1" w:styleId="JBAT-Keyword">
    <w:name w:val="JBAT - Keyword"/>
    <w:basedOn w:val="Normal"/>
    <w:link w:val="JBAT-KeywordChar"/>
    <w:qFormat/>
    <w:rsid w:val="00950334"/>
    <w:pPr>
      <w:spacing w:before="240" w:after="0" w:line="360" w:lineRule="auto"/>
    </w:pPr>
    <w:rPr>
      <w:rFonts w:ascii="Times New Roman" w:eastAsiaTheme="minorEastAsia" w:hAnsi="Times New Roman" w:cs="Times New Roman"/>
      <w:i/>
      <w:sz w:val="24"/>
      <w:szCs w:val="16"/>
      <w:lang w:val="id-ID" w:eastAsia="id-ID"/>
    </w:rPr>
  </w:style>
  <w:style w:type="character" w:styleId="Hyperlink">
    <w:name w:val="Hyperlink"/>
    <w:basedOn w:val="DefaultParagraphFont"/>
    <w:uiPriority w:val="99"/>
    <w:unhideWhenUsed/>
    <w:rsid w:val="00950334"/>
    <w:rPr>
      <w:color w:val="0563C1" w:themeColor="hyperlink"/>
      <w:u w:val="single"/>
    </w:rPr>
  </w:style>
  <w:style w:type="paragraph" w:customStyle="1" w:styleId="JBAT-CorrespondingEmail">
    <w:name w:val="JBAT - Corresponding Email"/>
    <w:basedOn w:val="Normal"/>
    <w:link w:val="JBAT-CorrespondingEmailChar"/>
    <w:qFormat/>
    <w:rsid w:val="00950334"/>
    <w:pPr>
      <w:keepLines/>
      <w:widowControl w:val="0"/>
      <w:spacing w:after="0" w:line="360" w:lineRule="auto"/>
      <w:jc w:val="both"/>
    </w:pPr>
    <w:rPr>
      <w:rFonts w:ascii="Times New Roman" w:eastAsia="Times New Roman" w:hAnsi="Times New Roman" w:cs="Times New Roman"/>
      <w:sz w:val="20"/>
      <w:szCs w:val="20"/>
      <w:lang w:val="id-ID" w:eastAsia="id-ID"/>
    </w:rPr>
  </w:style>
  <w:style w:type="character" w:customStyle="1" w:styleId="JBAT-AbstractTitleChar">
    <w:name w:val="JBAT - Abstract Title Char"/>
    <w:basedOn w:val="DefaultParagraphFont"/>
    <w:link w:val="JBAT-AbstractTitle"/>
    <w:rsid w:val="00950334"/>
    <w:rPr>
      <w:rFonts w:ascii="Times New Roman" w:eastAsiaTheme="minorEastAsia" w:hAnsi="Times New Roman" w:cs="Times New Roman"/>
      <w:b/>
      <w:sz w:val="20"/>
      <w:lang w:val="id-ID" w:eastAsia="id-ID"/>
    </w:rPr>
  </w:style>
  <w:style w:type="character" w:customStyle="1" w:styleId="JBAT-CorrespondingEmailChar">
    <w:name w:val="JBAT - Corresponding Email Char"/>
    <w:basedOn w:val="DefaultParagraphFont"/>
    <w:link w:val="JBAT-CorrespondingEmail"/>
    <w:rsid w:val="00950334"/>
    <w:rPr>
      <w:rFonts w:ascii="Times New Roman" w:eastAsia="Times New Roman" w:hAnsi="Times New Roman" w:cs="Times New Roman"/>
      <w:sz w:val="20"/>
      <w:szCs w:val="20"/>
      <w:lang w:val="id-ID" w:eastAsia="id-ID"/>
    </w:rPr>
  </w:style>
  <w:style w:type="paragraph" w:customStyle="1" w:styleId="JBAT-Heading1">
    <w:name w:val="JBAT - Heading 1"/>
    <w:basedOn w:val="Normal"/>
    <w:link w:val="JBAT-Heading1Char"/>
    <w:qFormat/>
    <w:rsid w:val="00950334"/>
    <w:pPr>
      <w:numPr>
        <w:numId w:val="2"/>
      </w:numPr>
      <w:spacing w:before="480" w:after="0" w:line="360" w:lineRule="auto"/>
      <w:contextualSpacing/>
    </w:pPr>
    <w:rPr>
      <w:rFonts w:ascii="Times New Roman" w:eastAsiaTheme="minorEastAsia" w:hAnsi="Times New Roman" w:cs="Times New Roman"/>
      <w:b/>
      <w:caps/>
      <w:color w:val="000000" w:themeColor="text1"/>
      <w:sz w:val="24"/>
      <w:lang w:val="id-ID" w:eastAsia="id-ID"/>
    </w:rPr>
  </w:style>
  <w:style w:type="paragraph" w:customStyle="1" w:styleId="JBAT-MainBody">
    <w:name w:val="JBAT - Main Body"/>
    <w:basedOn w:val="Normal"/>
    <w:link w:val="JBAT-MainBodyChar"/>
    <w:qFormat/>
    <w:rsid w:val="00950334"/>
    <w:pPr>
      <w:spacing w:after="0" w:line="360" w:lineRule="auto"/>
      <w:ind w:firstLine="720"/>
      <w:jc w:val="both"/>
    </w:pPr>
    <w:rPr>
      <w:rFonts w:ascii="Times New Roman" w:eastAsiaTheme="minorEastAsia" w:hAnsi="Times New Roman" w:cs="Times New Roman"/>
      <w:color w:val="000000" w:themeColor="text1"/>
      <w:sz w:val="24"/>
      <w:lang w:val="id-ID" w:eastAsia="id-ID"/>
    </w:rPr>
  </w:style>
  <w:style w:type="character" w:customStyle="1" w:styleId="ListParagraphChar">
    <w:name w:val="List Paragraph Char"/>
    <w:basedOn w:val="DefaultParagraphFont"/>
    <w:link w:val="ListParagraph"/>
    <w:uiPriority w:val="34"/>
    <w:rsid w:val="00950334"/>
  </w:style>
  <w:style w:type="character" w:customStyle="1" w:styleId="JBAT-Heading1Char">
    <w:name w:val="JBAT - Heading 1 Char"/>
    <w:basedOn w:val="DefaultParagraphFont"/>
    <w:link w:val="JBAT-Heading1"/>
    <w:rsid w:val="00950334"/>
    <w:rPr>
      <w:rFonts w:ascii="Times New Roman" w:eastAsiaTheme="minorEastAsia" w:hAnsi="Times New Roman" w:cs="Times New Roman"/>
      <w:b/>
      <w:caps/>
      <w:color w:val="000000" w:themeColor="text1"/>
      <w:sz w:val="24"/>
      <w:lang w:val="id-ID" w:eastAsia="id-ID"/>
    </w:rPr>
  </w:style>
  <w:style w:type="paragraph" w:customStyle="1" w:styleId="JBAT-Heading2">
    <w:name w:val="JBAT - Heading 2"/>
    <w:basedOn w:val="Normal"/>
    <w:link w:val="JBAT-Heading2Char"/>
    <w:qFormat/>
    <w:rsid w:val="00950334"/>
    <w:pPr>
      <w:numPr>
        <w:ilvl w:val="1"/>
        <w:numId w:val="3"/>
      </w:numPr>
      <w:spacing w:before="240" w:after="0" w:line="360" w:lineRule="auto"/>
      <w:jc w:val="both"/>
    </w:pPr>
    <w:rPr>
      <w:rFonts w:ascii="Times New Roman" w:eastAsiaTheme="minorEastAsia" w:hAnsi="Times New Roman" w:cs="Times New Roman"/>
      <w:b/>
      <w:caps/>
      <w:color w:val="000000" w:themeColor="text1"/>
      <w:sz w:val="24"/>
      <w:lang w:val="id-ID" w:eastAsia="id-ID"/>
    </w:rPr>
  </w:style>
  <w:style w:type="character" w:customStyle="1" w:styleId="JBAT-MainBodyChar">
    <w:name w:val="JBAT - Main Body Char"/>
    <w:basedOn w:val="DefaultParagraphFont"/>
    <w:link w:val="JBAT-MainBody"/>
    <w:rsid w:val="00950334"/>
    <w:rPr>
      <w:rFonts w:ascii="Times New Roman" w:eastAsiaTheme="minorEastAsia" w:hAnsi="Times New Roman" w:cs="Times New Roman"/>
      <w:color w:val="000000" w:themeColor="text1"/>
      <w:sz w:val="24"/>
      <w:lang w:val="id-ID" w:eastAsia="id-ID"/>
    </w:rPr>
  </w:style>
  <w:style w:type="paragraph" w:customStyle="1" w:styleId="JBAT-Heading3">
    <w:name w:val="JBAT - Heading 3"/>
    <w:basedOn w:val="Normal"/>
    <w:link w:val="JBAT-Heading3Char"/>
    <w:qFormat/>
    <w:rsid w:val="00950334"/>
    <w:pPr>
      <w:spacing w:before="240" w:after="0" w:line="360" w:lineRule="auto"/>
      <w:jc w:val="both"/>
    </w:pPr>
    <w:rPr>
      <w:rFonts w:ascii="Times New Roman" w:eastAsiaTheme="minorEastAsia" w:hAnsi="Times New Roman" w:cs="Times New Roman"/>
      <w:b/>
      <w:color w:val="000000" w:themeColor="text1"/>
      <w:sz w:val="24"/>
      <w:lang w:val="id-ID" w:eastAsia="id-ID"/>
    </w:rPr>
  </w:style>
  <w:style w:type="character" w:customStyle="1" w:styleId="JBAT-Heading2Char">
    <w:name w:val="JBAT - Heading 2 Char"/>
    <w:basedOn w:val="DefaultParagraphFont"/>
    <w:link w:val="JBAT-Heading2"/>
    <w:rsid w:val="00950334"/>
    <w:rPr>
      <w:rFonts w:ascii="Times New Roman" w:eastAsiaTheme="minorEastAsia" w:hAnsi="Times New Roman" w:cs="Times New Roman"/>
      <w:b/>
      <w:caps/>
      <w:color w:val="000000" w:themeColor="text1"/>
      <w:sz w:val="24"/>
      <w:lang w:val="id-ID" w:eastAsia="id-ID"/>
    </w:rPr>
  </w:style>
  <w:style w:type="character" w:customStyle="1" w:styleId="JBAT-Heading3Char">
    <w:name w:val="JBAT - Heading 3 Char"/>
    <w:basedOn w:val="DefaultParagraphFont"/>
    <w:link w:val="JBAT-Heading3"/>
    <w:rsid w:val="00950334"/>
    <w:rPr>
      <w:rFonts w:ascii="Times New Roman" w:eastAsiaTheme="minorEastAsia" w:hAnsi="Times New Roman" w:cs="Times New Roman"/>
      <w:b/>
      <w:color w:val="000000" w:themeColor="text1"/>
      <w:sz w:val="24"/>
      <w:lang w:val="id-ID" w:eastAsia="id-ID"/>
    </w:rPr>
  </w:style>
  <w:style w:type="character" w:customStyle="1" w:styleId="JBAT-KeywordChar">
    <w:name w:val="JBAT - Keyword Char"/>
    <w:basedOn w:val="DefaultParagraphFont"/>
    <w:link w:val="JBAT-Keyword"/>
    <w:rsid w:val="00950334"/>
    <w:rPr>
      <w:rFonts w:ascii="Times New Roman" w:eastAsiaTheme="minorEastAsia" w:hAnsi="Times New Roman" w:cs="Times New Roman"/>
      <w:i/>
      <w:sz w:val="24"/>
      <w:szCs w:val="16"/>
      <w:lang w:val="id-ID" w:eastAsia="id-ID"/>
    </w:rPr>
  </w:style>
  <w:style w:type="paragraph" w:styleId="Bibliography">
    <w:name w:val="Bibliography"/>
    <w:basedOn w:val="Normal"/>
    <w:next w:val="Normal"/>
    <w:uiPriority w:val="37"/>
    <w:unhideWhenUsed/>
    <w:rsid w:val="00950334"/>
    <w:pPr>
      <w:spacing w:after="0" w:line="360" w:lineRule="auto"/>
    </w:pPr>
    <w:rPr>
      <w:rFonts w:eastAsiaTheme="minorEastAsia"/>
      <w:lang w:val="id-ID" w:eastAsia="id-ID"/>
    </w:rPr>
  </w:style>
  <w:style w:type="character" w:styleId="Emphasis">
    <w:name w:val="Emphasis"/>
    <w:basedOn w:val="DefaultParagraphFont"/>
    <w:uiPriority w:val="20"/>
    <w:qFormat/>
    <w:rsid w:val="00950334"/>
    <w:rPr>
      <w:i/>
      <w:iCs/>
    </w:rPr>
  </w:style>
  <w:style w:type="character" w:customStyle="1" w:styleId="Heading1Char">
    <w:name w:val="Heading 1 Char"/>
    <w:basedOn w:val="DefaultParagraphFont"/>
    <w:link w:val="Heading1"/>
    <w:uiPriority w:val="9"/>
    <w:rsid w:val="006E7F78"/>
    <w:rPr>
      <w:rFonts w:ascii="Times New Roman" w:eastAsia="Times New Roman" w:hAnsi="Times New Roman" w:cs="Times New Roman"/>
      <w:b/>
      <w:bCs/>
      <w:sz w:val="28"/>
      <w:szCs w:val="28"/>
      <w:lang w:bidi="en-US"/>
    </w:rPr>
  </w:style>
  <w:style w:type="character" w:customStyle="1" w:styleId="Heading2Char">
    <w:name w:val="Heading 2 Char"/>
    <w:basedOn w:val="DefaultParagraphFont"/>
    <w:link w:val="Heading2"/>
    <w:uiPriority w:val="9"/>
    <w:rsid w:val="006E7F78"/>
    <w:rPr>
      <w:rFonts w:ascii="Times New Roman" w:eastAsia="Times New Roman" w:hAnsi="Times New Roman" w:cs="Times New Roman"/>
      <w:b/>
      <w:bCs/>
      <w:sz w:val="24"/>
      <w:szCs w:val="26"/>
    </w:rPr>
  </w:style>
  <w:style w:type="paragraph" w:styleId="Footer">
    <w:name w:val="footer"/>
    <w:basedOn w:val="Normal"/>
    <w:link w:val="FooterChar"/>
    <w:uiPriority w:val="99"/>
    <w:rsid w:val="006E7F78"/>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6E7F78"/>
    <w:rPr>
      <w:rFonts w:ascii="Times New Roman" w:eastAsia="Times New Roman" w:hAnsi="Times New Roman" w:cs="Times New Roman"/>
      <w:sz w:val="20"/>
      <w:szCs w:val="20"/>
    </w:rPr>
  </w:style>
  <w:style w:type="paragraph" w:styleId="NormalWeb">
    <w:name w:val="Normal (Web)"/>
    <w:basedOn w:val="Normal"/>
    <w:link w:val="NormalWebChar"/>
    <w:uiPriority w:val="99"/>
    <w:rsid w:val="006E7F78"/>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fontstyle01">
    <w:name w:val="fontstyle01"/>
    <w:rsid w:val="006E7F78"/>
    <w:rPr>
      <w:rFonts w:ascii="Times New Roman" w:hAnsi="Times New Roman" w:cs="Times New Roman" w:hint="default"/>
      <w:b w:val="0"/>
      <w:bCs w:val="0"/>
      <w:i w:val="0"/>
      <w:iCs w:val="0"/>
      <w:color w:val="000000"/>
      <w:sz w:val="24"/>
      <w:szCs w:val="24"/>
    </w:rPr>
  </w:style>
  <w:style w:type="paragraph" w:customStyle="1" w:styleId="JBAT-TableCaption">
    <w:name w:val="JBAT - Table Caption"/>
    <w:basedOn w:val="Normal"/>
    <w:link w:val="JBAT-TableCaptionChar"/>
    <w:qFormat/>
    <w:rsid w:val="006E7F78"/>
    <w:pPr>
      <w:tabs>
        <w:tab w:val="left" w:pos="1425"/>
      </w:tabs>
      <w:spacing w:after="0" w:line="360" w:lineRule="auto"/>
      <w:jc w:val="center"/>
    </w:pPr>
    <w:rPr>
      <w:rFonts w:ascii="Times New Roman" w:eastAsiaTheme="minorEastAsia" w:hAnsi="Times New Roman" w:cs="Times New Roman"/>
      <w:sz w:val="24"/>
      <w:lang w:val="id-ID" w:eastAsia="id-ID"/>
    </w:rPr>
  </w:style>
  <w:style w:type="character" w:customStyle="1" w:styleId="JBAT-TableCaptionChar">
    <w:name w:val="JBAT - Table Caption Char"/>
    <w:basedOn w:val="DefaultParagraphFont"/>
    <w:link w:val="JBAT-TableCaption"/>
    <w:rsid w:val="006E7F78"/>
    <w:rPr>
      <w:rFonts w:ascii="Times New Roman" w:eastAsiaTheme="minorEastAsia" w:hAnsi="Times New Roman" w:cs="Times New Roman"/>
      <w:sz w:val="24"/>
      <w:lang w:val="id-ID" w:eastAsia="id-ID"/>
    </w:rPr>
  </w:style>
  <w:style w:type="character" w:customStyle="1" w:styleId="NormalWebChar">
    <w:name w:val="Normal (Web) Char"/>
    <w:link w:val="NormalWeb"/>
    <w:uiPriority w:val="99"/>
    <w:rsid w:val="006E7F78"/>
    <w:rPr>
      <w:rFonts w:ascii="Times New Roman" w:eastAsia="Batang" w:hAnsi="Times New Roman" w:cs="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j.reaktor@che.undip.ac.id" TargetMode="External"/><Relationship Id="rId26" Type="http://schemas.openxmlformats.org/officeDocument/2006/relationships/footer" Target="footer3.xml"/><Relationship Id="rId39" Type="http://schemas.openxmlformats.org/officeDocument/2006/relationships/oleObject" Target="embeddings/oleObject4.bin"/><Relationship Id="rId21" Type="http://schemas.openxmlformats.org/officeDocument/2006/relationships/header" Target="header1.xml"/><Relationship Id="rId34" Type="http://schemas.openxmlformats.org/officeDocument/2006/relationships/image" Target="media/image15.png"/><Relationship Id="rId42" Type="http://schemas.openxmlformats.org/officeDocument/2006/relationships/image" Target="media/image20.wmf"/><Relationship Id="rId47" Type="http://schemas.openxmlformats.org/officeDocument/2006/relationships/oleObject" Target="embeddings/oleObject8.bin"/><Relationship Id="rId50" Type="http://schemas.openxmlformats.org/officeDocument/2006/relationships/image" Target="media/image24.wmf"/><Relationship Id="rId55" Type="http://schemas.openxmlformats.org/officeDocument/2006/relationships/oleObject" Target="embeddings/oleObject12.bin"/><Relationship Id="rId63" Type="http://schemas.openxmlformats.org/officeDocument/2006/relationships/image" Target="media/image31.emf"/><Relationship Id="rId68"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oleObject" Target="embeddings/oleObject3.bin"/><Relationship Id="rId37" Type="http://schemas.openxmlformats.org/officeDocument/2006/relationships/image" Target="media/image17.png"/><Relationship Id="rId40" Type="http://schemas.openxmlformats.org/officeDocument/2006/relationships/image" Target="media/image19.wmf"/><Relationship Id="rId45" Type="http://schemas.openxmlformats.org/officeDocument/2006/relationships/oleObject" Target="embeddings/oleObject7.bin"/><Relationship Id="rId53" Type="http://schemas.openxmlformats.org/officeDocument/2006/relationships/oleObject" Target="embeddings/oleObject11.bin"/><Relationship Id="rId58" Type="http://schemas.openxmlformats.org/officeDocument/2006/relationships/hyperlink" Target="https://doi.org/10.1007/s11090-011-9347-7" TargetMode="External"/><Relationship Id="rId66" Type="http://schemas.openxmlformats.org/officeDocument/2006/relationships/image" Target="media/image34.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oleObject" Target="embeddings/oleObject1.bin"/><Relationship Id="rId36" Type="http://schemas.openxmlformats.org/officeDocument/2006/relationships/chart" Target="charts/chart1.xml"/><Relationship Id="rId49" Type="http://schemas.openxmlformats.org/officeDocument/2006/relationships/oleObject" Target="embeddings/oleObject9.bin"/><Relationship Id="rId57" Type="http://schemas.openxmlformats.org/officeDocument/2006/relationships/oleObject" Target="embeddings/oleObject13.bin"/><Relationship Id="rId61" Type="http://schemas.openxmlformats.org/officeDocument/2006/relationships/image" Target="media/image29.emf"/><Relationship Id="rId10" Type="http://schemas.openxmlformats.org/officeDocument/2006/relationships/image" Target="media/image3.png"/><Relationship Id="rId19" Type="http://schemas.openxmlformats.org/officeDocument/2006/relationships/hyperlink" Target="mailto:harianingsih@mail.unnes.ac.id" TargetMode="External"/><Relationship Id="rId31" Type="http://schemas.openxmlformats.org/officeDocument/2006/relationships/image" Target="media/image13.wmf"/><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28.emf"/><Relationship Id="rId65" Type="http://schemas.openxmlformats.org/officeDocument/2006/relationships/image" Target="media/image3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image" Target="media/image11.wmf"/><Relationship Id="rId30" Type="http://schemas.openxmlformats.org/officeDocument/2006/relationships/oleObject" Target="embeddings/oleObject2.bin"/><Relationship Id="rId35" Type="http://schemas.openxmlformats.org/officeDocument/2006/relationships/image" Target="media/image16.png"/><Relationship Id="rId43" Type="http://schemas.openxmlformats.org/officeDocument/2006/relationships/oleObject" Target="embeddings/oleObject6.bin"/><Relationship Id="rId48" Type="http://schemas.openxmlformats.org/officeDocument/2006/relationships/image" Target="media/image23.wmf"/><Relationship Id="rId56" Type="http://schemas.openxmlformats.org/officeDocument/2006/relationships/image" Target="media/image27.wmf"/><Relationship Id="rId64" Type="http://schemas.openxmlformats.org/officeDocument/2006/relationships/image" Target="media/image32.emf"/><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oleObject" Target="embeddings/oleObject10.bin"/><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33" Type="http://schemas.openxmlformats.org/officeDocument/2006/relationships/image" Target="media/image14.png"/><Relationship Id="rId38" Type="http://schemas.openxmlformats.org/officeDocument/2006/relationships/image" Target="media/image18.wmf"/><Relationship Id="rId46" Type="http://schemas.openxmlformats.org/officeDocument/2006/relationships/image" Target="media/image22.wmf"/><Relationship Id="rId59" Type="http://schemas.openxmlformats.org/officeDocument/2006/relationships/header" Target="header4.xml"/><Relationship Id="rId67" Type="http://schemas.openxmlformats.org/officeDocument/2006/relationships/fontTable" Target="fontTable.xml"/><Relationship Id="rId20" Type="http://schemas.openxmlformats.org/officeDocument/2006/relationships/hyperlink" Target="mailto:j.reaktor@che.undip.ac.id" TargetMode="External"/><Relationship Id="rId41" Type="http://schemas.openxmlformats.org/officeDocument/2006/relationships/oleObject" Target="embeddings/oleObject5.bin"/><Relationship Id="rId54" Type="http://schemas.openxmlformats.org/officeDocument/2006/relationships/image" Target="media/image26.wmf"/><Relationship Id="rId62" Type="http://schemas.openxmlformats.org/officeDocument/2006/relationships/image" Target="media/image30.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747339431935801"/>
          <c:y val="5.7134609047985466E-2"/>
          <c:w val="0.76474914827201657"/>
          <c:h val="0.73844200614678934"/>
        </c:manualLayout>
      </c:layout>
      <c:scatterChart>
        <c:scatterStyle val="smoothMarker"/>
        <c:varyColors val="0"/>
        <c:ser>
          <c:idx val="0"/>
          <c:order val="0"/>
          <c:spPr>
            <a:ln w="1270">
              <a:solidFill>
                <a:srgbClr val="FF0000"/>
              </a:solidFill>
            </a:ln>
          </c:spPr>
          <c:marker>
            <c:spPr>
              <a:solidFill>
                <a:srgbClr val="FF0000"/>
              </a:solidFill>
              <a:ln w="3175">
                <a:solidFill>
                  <a:srgbClr val="FF0000"/>
                </a:solidFill>
              </a:ln>
            </c:spPr>
          </c:marker>
          <c:xVal>
            <c:numRef>
              <c:f>Sheet1!$A$18:$A$2085</c:f>
              <c:numCache>
                <c:formatCode>General</c:formatCode>
                <c:ptCount val="2068"/>
                <c:pt idx="0">
                  <c:v>199.11</c:v>
                </c:pt>
                <c:pt idx="1">
                  <c:v>199.58</c:v>
                </c:pt>
                <c:pt idx="2">
                  <c:v>200.05</c:v>
                </c:pt>
                <c:pt idx="3">
                  <c:v>200.52</c:v>
                </c:pt>
                <c:pt idx="4">
                  <c:v>200.99</c:v>
                </c:pt>
                <c:pt idx="5">
                  <c:v>201.45</c:v>
                </c:pt>
                <c:pt idx="6">
                  <c:v>201.92</c:v>
                </c:pt>
                <c:pt idx="7">
                  <c:v>202.39</c:v>
                </c:pt>
                <c:pt idx="8">
                  <c:v>202.86</c:v>
                </c:pt>
                <c:pt idx="9">
                  <c:v>203.33</c:v>
                </c:pt>
                <c:pt idx="10">
                  <c:v>203.79</c:v>
                </c:pt>
                <c:pt idx="11">
                  <c:v>204.26</c:v>
                </c:pt>
                <c:pt idx="12">
                  <c:v>204.73</c:v>
                </c:pt>
                <c:pt idx="13">
                  <c:v>205.2</c:v>
                </c:pt>
                <c:pt idx="14">
                  <c:v>205.67</c:v>
                </c:pt>
                <c:pt idx="15">
                  <c:v>206.13</c:v>
                </c:pt>
                <c:pt idx="16">
                  <c:v>206.6</c:v>
                </c:pt>
                <c:pt idx="17">
                  <c:v>207.07</c:v>
                </c:pt>
                <c:pt idx="18">
                  <c:v>207.54</c:v>
                </c:pt>
                <c:pt idx="19">
                  <c:v>208</c:v>
                </c:pt>
                <c:pt idx="20">
                  <c:v>208.47</c:v>
                </c:pt>
                <c:pt idx="21">
                  <c:v>208.94</c:v>
                </c:pt>
                <c:pt idx="22">
                  <c:v>209.41</c:v>
                </c:pt>
                <c:pt idx="23">
                  <c:v>209.88</c:v>
                </c:pt>
                <c:pt idx="24">
                  <c:v>210.34</c:v>
                </c:pt>
                <c:pt idx="25">
                  <c:v>210.81</c:v>
                </c:pt>
                <c:pt idx="26">
                  <c:v>211.28</c:v>
                </c:pt>
                <c:pt idx="27">
                  <c:v>211.75</c:v>
                </c:pt>
                <c:pt idx="28">
                  <c:v>212.21</c:v>
                </c:pt>
                <c:pt idx="29">
                  <c:v>212.68</c:v>
                </c:pt>
                <c:pt idx="30">
                  <c:v>213.15</c:v>
                </c:pt>
                <c:pt idx="31">
                  <c:v>213.62</c:v>
                </c:pt>
                <c:pt idx="32">
                  <c:v>214.08</c:v>
                </c:pt>
                <c:pt idx="33">
                  <c:v>214.55</c:v>
                </c:pt>
                <c:pt idx="34">
                  <c:v>215.02</c:v>
                </c:pt>
                <c:pt idx="35">
                  <c:v>215.48</c:v>
                </c:pt>
                <c:pt idx="36">
                  <c:v>215.95</c:v>
                </c:pt>
                <c:pt idx="37">
                  <c:v>216.42</c:v>
                </c:pt>
                <c:pt idx="38">
                  <c:v>216.89</c:v>
                </c:pt>
                <c:pt idx="39">
                  <c:v>217.35</c:v>
                </c:pt>
                <c:pt idx="40">
                  <c:v>217.82</c:v>
                </c:pt>
                <c:pt idx="41">
                  <c:v>218.29</c:v>
                </c:pt>
                <c:pt idx="42">
                  <c:v>218.75</c:v>
                </c:pt>
                <c:pt idx="43">
                  <c:v>219.22</c:v>
                </c:pt>
                <c:pt idx="44">
                  <c:v>219.69</c:v>
                </c:pt>
                <c:pt idx="45">
                  <c:v>220.16</c:v>
                </c:pt>
                <c:pt idx="46">
                  <c:v>220.62</c:v>
                </c:pt>
                <c:pt idx="47">
                  <c:v>221.09</c:v>
                </c:pt>
                <c:pt idx="48">
                  <c:v>221.56</c:v>
                </c:pt>
                <c:pt idx="49">
                  <c:v>222.02</c:v>
                </c:pt>
                <c:pt idx="50">
                  <c:v>222.49</c:v>
                </c:pt>
                <c:pt idx="51">
                  <c:v>222.96</c:v>
                </c:pt>
                <c:pt idx="52">
                  <c:v>223.42</c:v>
                </c:pt>
                <c:pt idx="53">
                  <c:v>223.89</c:v>
                </c:pt>
                <c:pt idx="54">
                  <c:v>224.36</c:v>
                </c:pt>
                <c:pt idx="55">
                  <c:v>224.82</c:v>
                </c:pt>
                <c:pt idx="56">
                  <c:v>225.29</c:v>
                </c:pt>
                <c:pt idx="57">
                  <c:v>225.76</c:v>
                </c:pt>
                <c:pt idx="58">
                  <c:v>226.22</c:v>
                </c:pt>
                <c:pt idx="59">
                  <c:v>226.69</c:v>
                </c:pt>
                <c:pt idx="60">
                  <c:v>227.16</c:v>
                </c:pt>
                <c:pt idx="61">
                  <c:v>227.62</c:v>
                </c:pt>
                <c:pt idx="62">
                  <c:v>228.09</c:v>
                </c:pt>
                <c:pt idx="63">
                  <c:v>228.56</c:v>
                </c:pt>
                <c:pt idx="64">
                  <c:v>229.02</c:v>
                </c:pt>
                <c:pt idx="65">
                  <c:v>229.49</c:v>
                </c:pt>
                <c:pt idx="66">
                  <c:v>229.96</c:v>
                </c:pt>
                <c:pt idx="67">
                  <c:v>230.42</c:v>
                </c:pt>
                <c:pt idx="68">
                  <c:v>230.89</c:v>
                </c:pt>
                <c:pt idx="69">
                  <c:v>231.36</c:v>
                </c:pt>
                <c:pt idx="70">
                  <c:v>231.82</c:v>
                </c:pt>
                <c:pt idx="71">
                  <c:v>232.29</c:v>
                </c:pt>
                <c:pt idx="72">
                  <c:v>232.76</c:v>
                </c:pt>
                <c:pt idx="73">
                  <c:v>233.22</c:v>
                </c:pt>
                <c:pt idx="74">
                  <c:v>233.69</c:v>
                </c:pt>
                <c:pt idx="75">
                  <c:v>234.15</c:v>
                </c:pt>
                <c:pt idx="76">
                  <c:v>234.62</c:v>
                </c:pt>
                <c:pt idx="77">
                  <c:v>235.09</c:v>
                </c:pt>
                <c:pt idx="78">
                  <c:v>235.55</c:v>
                </c:pt>
                <c:pt idx="79">
                  <c:v>236.02</c:v>
                </c:pt>
                <c:pt idx="80">
                  <c:v>236.49</c:v>
                </c:pt>
                <c:pt idx="81">
                  <c:v>236.95</c:v>
                </c:pt>
                <c:pt idx="82">
                  <c:v>237.42</c:v>
                </c:pt>
                <c:pt idx="83">
                  <c:v>237.88</c:v>
                </c:pt>
                <c:pt idx="84">
                  <c:v>238.35</c:v>
                </c:pt>
                <c:pt idx="85">
                  <c:v>238.82</c:v>
                </c:pt>
                <c:pt idx="86">
                  <c:v>239.28</c:v>
                </c:pt>
                <c:pt idx="87">
                  <c:v>239.75</c:v>
                </c:pt>
                <c:pt idx="88">
                  <c:v>240.21</c:v>
                </c:pt>
                <c:pt idx="89">
                  <c:v>240.68</c:v>
                </c:pt>
                <c:pt idx="90">
                  <c:v>241.15</c:v>
                </c:pt>
                <c:pt idx="91">
                  <c:v>241.61</c:v>
                </c:pt>
                <c:pt idx="92">
                  <c:v>242.08</c:v>
                </c:pt>
                <c:pt idx="93">
                  <c:v>242.54</c:v>
                </c:pt>
                <c:pt idx="94">
                  <c:v>243.01</c:v>
                </c:pt>
                <c:pt idx="95">
                  <c:v>243.47</c:v>
                </c:pt>
                <c:pt idx="96">
                  <c:v>243.94</c:v>
                </c:pt>
                <c:pt idx="97">
                  <c:v>244.41</c:v>
                </c:pt>
                <c:pt idx="98">
                  <c:v>244.87</c:v>
                </c:pt>
                <c:pt idx="99">
                  <c:v>245.34</c:v>
                </c:pt>
                <c:pt idx="100">
                  <c:v>245.8</c:v>
                </c:pt>
                <c:pt idx="101">
                  <c:v>246.27</c:v>
                </c:pt>
                <c:pt idx="102">
                  <c:v>246.73</c:v>
                </c:pt>
                <c:pt idx="103">
                  <c:v>247.2</c:v>
                </c:pt>
                <c:pt idx="104">
                  <c:v>247.67</c:v>
                </c:pt>
                <c:pt idx="105">
                  <c:v>248.13</c:v>
                </c:pt>
                <c:pt idx="106">
                  <c:v>248.6</c:v>
                </c:pt>
                <c:pt idx="107">
                  <c:v>249.06</c:v>
                </c:pt>
                <c:pt idx="108">
                  <c:v>249.53</c:v>
                </c:pt>
                <c:pt idx="109">
                  <c:v>249.99</c:v>
                </c:pt>
                <c:pt idx="110">
                  <c:v>250.46</c:v>
                </c:pt>
                <c:pt idx="111">
                  <c:v>250.92</c:v>
                </c:pt>
                <c:pt idx="112">
                  <c:v>251.39</c:v>
                </c:pt>
                <c:pt idx="113">
                  <c:v>251.85</c:v>
                </c:pt>
                <c:pt idx="114">
                  <c:v>252.32</c:v>
                </c:pt>
                <c:pt idx="115">
                  <c:v>252.78</c:v>
                </c:pt>
                <c:pt idx="116">
                  <c:v>253.25</c:v>
                </c:pt>
                <c:pt idx="117">
                  <c:v>253.71</c:v>
                </c:pt>
                <c:pt idx="118">
                  <c:v>254.18</c:v>
                </c:pt>
                <c:pt idx="119">
                  <c:v>254.65</c:v>
                </c:pt>
                <c:pt idx="120">
                  <c:v>255.11</c:v>
                </c:pt>
                <c:pt idx="121">
                  <c:v>255.58</c:v>
                </c:pt>
                <c:pt idx="122">
                  <c:v>256.04000000000002</c:v>
                </c:pt>
                <c:pt idx="123">
                  <c:v>256.51</c:v>
                </c:pt>
                <c:pt idx="124">
                  <c:v>256.97000000000003</c:v>
                </c:pt>
                <c:pt idx="125">
                  <c:v>257.44</c:v>
                </c:pt>
                <c:pt idx="126">
                  <c:v>257.89999999999998</c:v>
                </c:pt>
                <c:pt idx="127">
                  <c:v>258.37</c:v>
                </c:pt>
                <c:pt idx="128">
                  <c:v>258.83</c:v>
                </c:pt>
                <c:pt idx="129">
                  <c:v>259.3</c:v>
                </c:pt>
                <c:pt idx="130">
                  <c:v>259.76</c:v>
                </c:pt>
                <c:pt idx="131">
                  <c:v>260.22000000000003</c:v>
                </c:pt>
                <c:pt idx="132">
                  <c:v>260.69</c:v>
                </c:pt>
                <c:pt idx="133">
                  <c:v>261.14999999999998</c:v>
                </c:pt>
                <c:pt idx="134">
                  <c:v>261.62</c:v>
                </c:pt>
                <c:pt idx="135">
                  <c:v>262.08</c:v>
                </c:pt>
                <c:pt idx="136">
                  <c:v>262.55</c:v>
                </c:pt>
                <c:pt idx="137">
                  <c:v>263.01</c:v>
                </c:pt>
                <c:pt idx="138">
                  <c:v>263.48</c:v>
                </c:pt>
                <c:pt idx="139">
                  <c:v>263.94</c:v>
                </c:pt>
                <c:pt idx="140">
                  <c:v>264.41000000000003</c:v>
                </c:pt>
                <c:pt idx="141">
                  <c:v>264.87</c:v>
                </c:pt>
                <c:pt idx="142">
                  <c:v>265.33999999999997</c:v>
                </c:pt>
                <c:pt idx="143">
                  <c:v>265.8</c:v>
                </c:pt>
                <c:pt idx="144">
                  <c:v>266.27</c:v>
                </c:pt>
                <c:pt idx="145">
                  <c:v>266.73</c:v>
                </c:pt>
                <c:pt idx="146">
                  <c:v>267.19</c:v>
                </c:pt>
                <c:pt idx="147">
                  <c:v>267.66000000000003</c:v>
                </c:pt>
                <c:pt idx="148">
                  <c:v>268.12</c:v>
                </c:pt>
                <c:pt idx="149">
                  <c:v>268.58999999999997</c:v>
                </c:pt>
                <c:pt idx="150">
                  <c:v>269.05</c:v>
                </c:pt>
                <c:pt idx="151">
                  <c:v>269.52</c:v>
                </c:pt>
                <c:pt idx="152">
                  <c:v>269.98</c:v>
                </c:pt>
                <c:pt idx="153">
                  <c:v>270.44</c:v>
                </c:pt>
                <c:pt idx="154">
                  <c:v>270.91000000000003</c:v>
                </c:pt>
                <c:pt idx="155">
                  <c:v>271.37</c:v>
                </c:pt>
                <c:pt idx="156">
                  <c:v>271.83999999999997</c:v>
                </c:pt>
                <c:pt idx="157">
                  <c:v>272.3</c:v>
                </c:pt>
                <c:pt idx="158">
                  <c:v>272.77</c:v>
                </c:pt>
                <c:pt idx="159">
                  <c:v>273.23</c:v>
                </c:pt>
                <c:pt idx="160">
                  <c:v>273.69</c:v>
                </c:pt>
                <c:pt idx="161">
                  <c:v>274.16000000000003</c:v>
                </c:pt>
                <c:pt idx="162">
                  <c:v>274.62</c:v>
                </c:pt>
                <c:pt idx="163">
                  <c:v>275.08999999999997</c:v>
                </c:pt>
                <c:pt idx="164">
                  <c:v>275.55</c:v>
                </c:pt>
                <c:pt idx="165">
                  <c:v>276.01</c:v>
                </c:pt>
                <c:pt idx="166">
                  <c:v>276.48</c:v>
                </c:pt>
                <c:pt idx="167">
                  <c:v>276.94</c:v>
                </c:pt>
                <c:pt idx="168">
                  <c:v>277.41000000000003</c:v>
                </c:pt>
                <c:pt idx="169">
                  <c:v>277.87</c:v>
                </c:pt>
                <c:pt idx="170">
                  <c:v>278.33</c:v>
                </c:pt>
                <c:pt idx="171">
                  <c:v>278.8</c:v>
                </c:pt>
                <c:pt idx="172">
                  <c:v>279.26</c:v>
                </c:pt>
                <c:pt idx="173">
                  <c:v>279.72000000000003</c:v>
                </c:pt>
                <c:pt idx="174">
                  <c:v>280.19</c:v>
                </c:pt>
                <c:pt idx="175">
                  <c:v>280.64999999999998</c:v>
                </c:pt>
                <c:pt idx="176">
                  <c:v>281.12</c:v>
                </c:pt>
                <c:pt idx="177">
                  <c:v>281.58</c:v>
                </c:pt>
                <c:pt idx="178">
                  <c:v>282.04000000000002</c:v>
                </c:pt>
                <c:pt idx="179">
                  <c:v>282.51</c:v>
                </c:pt>
                <c:pt idx="180">
                  <c:v>282.97000000000003</c:v>
                </c:pt>
                <c:pt idx="181">
                  <c:v>283.43</c:v>
                </c:pt>
                <c:pt idx="182">
                  <c:v>283.89999999999998</c:v>
                </c:pt>
                <c:pt idx="183">
                  <c:v>284.36</c:v>
                </c:pt>
                <c:pt idx="184">
                  <c:v>284.82</c:v>
                </c:pt>
                <c:pt idx="185">
                  <c:v>285.29000000000002</c:v>
                </c:pt>
                <c:pt idx="186">
                  <c:v>285.75</c:v>
                </c:pt>
                <c:pt idx="187">
                  <c:v>286.20999999999998</c:v>
                </c:pt>
                <c:pt idx="188">
                  <c:v>286.68</c:v>
                </c:pt>
                <c:pt idx="189">
                  <c:v>287.14</c:v>
                </c:pt>
                <c:pt idx="190">
                  <c:v>287.60000000000002</c:v>
                </c:pt>
                <c:pt idx="191">
                  <c:v>288.07</c:v>
                </c:pt>
                <c:pt idx="192">
                  <c:v>288.52999999999997</c:v>
                </c:pt>
                <c:pt idx="193">
                  <c:v>288.99</c:v>
                </c:pt>
                <c:pt idx="194">
                  <c:v>289.45999999999998</c:v>
                </c:pt>
                <c:pt idx="195">
                  <c:v>289.92</c:v>
                </c:pt>
                <c:pt idx="196">
                  <c:v>290.38</c:v>
                </c:pt>
                <c:pt idx="197">
                  <c:v>290.85000000000002</c:v>
                </c:pt>
                <c:pt idx="198">
                  <c:v>291.31</c:v>
                </c:pt>
                <c:pt idx="199">
                  <c:v>291.77</c:v>
                </c:pt>
                <c:pt idx="200">
                  <c:v>292.24</c:v>
                </c:pt>
                <c:pt idx="201">
                  <c:v>292.7</c:v>
                </c:pt>
                <c:pt idx="202">
                  <c:v>293.16000000000003</c:v>
                </c:pt>
                <c:pt idx="203">
                  <c:v>293.63</c:v>
                </c:pt>
                <c:pt idx="204">
                  <c:v>294.08999999999997</c:v>
                </c:pt>
                <c:pt idx="205">
                  <c:v>294.55</c:v>
                </c:pt>
                <c:pt idx="206">
                  <c:v>295.01</c:v>
                </c:pt>
                <c:pt idx="207">
                  <c:v>295.48</c:v>
                </c:pt>
                <c:pt idx="208">
                  <c:v>295.94</c:v>
                </c:pt>
                <c:pt idx="209">
                  <c:v>296.39999999999998</c:v>
                </c:pt>
                <c:pt idx="210">
                  <c:v>296.87</c:v>
                </c:pt>
                <c:pt idx="211">
                  <c:v>297.33</c:v>
                </c:pt>
                <c:pt idx="212">
                  <c:v>297.79000000000002</c:v>
                </c:pt>
                <c:pt idx="213">
                  <c:v>298.25</c:v>
                </c:pt>
                <c:pt idx="214">
                  <c:v>298.72000000000003</c:v>
                </c:pt>
                <c:pt idx="215">
                  <c:v>299.18</c:v>
                </c:pt>
                <c:pt idx="216">
                  <c:v>299.64</c:v>
                </c:pt>
                <c:pt idx="217">
                  <c:v>300.10000000000002</c:v>
                </c:pt>
                <c:pt idx="218">
                  <c:v>300.57</c:v>
                </c:pt>
                <c:pt idx="219">
                  <c:v>301.02999999999997</c:v>
                </c:pt>
                <c:pt idx="220">
                  <c:v>301.49</c:v>
                </c:pt>
                <c:pt idx="221">
                  <c:v>301.95</c:v>
                </c:pt>
                <c:pt idx="222">
                  <c:v>302.42</c:v>
                </c:pt>
                <c:pt idx="223">
                  <c:v>302.88</c:v>
                </c:pt>
                <c:pt idx="224">
                  <c:v>303.33999999999997</c:v>
                </c:pt>
                <c:pt idx="225">
                  <c:v>303.8</c:v>
                </c:pt>
                <c:pt idx="226">
                  <c:v>304.27</c:v>
                </c:pt>
                <c:pt idx="227">
                  <c:v>304.73</c:v>
                </c:pt>
                <c:pt idx="228">
                  <c:v>305.19</c:v>
                </c:pt>
                <c:pt idx="229">
                  <c:v>305.64999999999998</c:v>
                </c:pt>
                <c:pt idx="230">
                  <c:v>306.12</c:v>
                </c:pt>
                <c:pt idx="231">
                  <c:v>306.58</c:v>
                </c:pt>
                <c:pt idx="232">
                  <c:v>307.04000000000002</c:v>
                </c:pt>
                <c:pt idx="233">
                  <c:v>307.5</c:v>
                </c:pt>
                <c:pt idx="234">
                  <c:v>307.95999999999998</c:v>
                </c:pt>
                <c:pt idx="235">
                  <c:v>308.43</c:v>
                </c:pt>
                <c:pt idx="236">
                  <c:v>308.89</c:v>
                </c:pt>
                <c:pt idx="237">
                  <c:v>309.35000000000002</c:v>
                </c:pt>
                <c:pt idx="238">
                  <c:v>309.81</c:v>
                </c:pt>
                <c:pt idx="239">
                  <c:v>310.27999999999997</c:v>
                </c:pt>
                <c:pt idx="240">
                  <c:v>310.74</c:v>
                </c:pt>
                <c:pt idx="241">
                  <c:v>311.2</c:v>
                </c:pt>
                <c:pt idx="242">
                  <c:v>311.66000000000003</c:v>
                </c:pt>
                <c:pt idx="243">
                  <c:v>312.12</c:v>
                </c:pt>
                <c:pt idx="244">
                  <c:v>312.58999999999997</c:v>
                </c:pt>
                <c:pt idx="245">
                  <c:v>313.05</c:v>
                </c:pt>
                <c:pt idx="246">
                  <c:v>313.51</c:v>
                </c:pt>
                <c:pt idx="247">
                  <c:v>313.97000000000003</c:v>
                </c:pt>
                <c:pt idx="248">
                  <c:v>314.43</c:v>
                </c:pt>
                <c:pt idx="249">
                  <c:v>314.89</c:v>
                </c:pt>
                <c:pt idx="250">
                  <c:v>315.36</c:v>
                </c:pt>
                <c:pt idx="251">
                  <c:v>315.82</c:v>
                </c:pt>
                <c:pt idx="252">
                  <c:v>316.27999999999997</c:v>
                </c:pt>
                <c:pt idx="253">
                  <c:v>316.74</c:v>
                </c:pt>
                <c:pt idx="254">
                  <c:v>317.2</c:v>
                </c:pt>
                <c:pt idx="255">
                  <c:v>317.66000000000003</c:v>
                </c:pt>
                <c:pt idx="256">
                  <c:v>318.13</c:v>
                </c:pt>
                <c:pt idx="257">
                  <c:v>318.58999999999997</c:v>
                </c:pt>
                <c:pt idx="258">
                  <c:v>319.05</c:v>
                </c:pt>
                <c:pt idx="259">
                  <c:v>319.51</c:v>
                </c:pt>
                <c:pt idx="260">
                  <c:v>319.97000000000003</c:v>
                </c:pt>
                <c:pt idx="261">
                  <c:v>320.43</c:v>
                </c:pt>
                <c:pt idx="262">
                  <c:v>320.89999999999998</c:v>
                </c:pt>
                <c:pt idx="263">
                  <c:v>321.36</c:v>
                </c:pt>
                <c:pt idx="264">
                  <c:v>321.82</c:v>
                </c:pt>
                <c:pt idx="265">
                  <c:v>322.27999999999997</c:v>
                </c:pt>
                <c:pt idx="266">
                  <c:v>322.74</c:v>
                </c:pt>
                <c:pt idx="267">
                  <c:v>323.2</c:v>
                </c:pt>
                <c:pt idx="268">
                  <c:v>323.66000000000003</c:v>
                </c:pt>
                <c:pt idx="269">
                  <c:v>324.12</c:v>
                </c:pt>
                <c:pt idx="270">
                  <c:v>324.58999999999997</c:v>
                </c:pt>
                <c:pt idx="271">
                  <c:v>325.05</c:v>
                </c:pt>
                <c:pt idx="272">
                  <c:v>325.51</c:v>
                </c:pt>
                <c:pt idx="273">
                  <c:v>325.97000000000003</c:v>
                </c:pt>
                <c:pt idx="274">
                  <c:v>326.43</c:v>
                </c:pt>
                <c:pt idx="275">
                  <c:v>326.89</c:v>
                </c:pt>
                <c:pt idx="276">
                  <c:v>327.35000000000002</c:v>
                </c:pt>
                <c:pt idx="277">
                  <c:v>327.81</c:v>
                </c:pt>
                <c:pt idx="278">
                  <c:v>328.27</c:v>
                </c:pt>
                <c:pt idx="279">
                  <c:v>328.74</c:v>
                </c:pt>
                <c:pt idx="280">
                  <c:v>329.2</c:v>
                </c:pt>
                <c:pt idx="281">
                  <c:v>329.66</c:v>
                </c:pt>
                <c:pt idx="282">
                  <c:v>330.12</c:v>
                </c:pt>
                <c:pt idx="283">
                  <c:v>330.58</c:v>
                </c:pt>
                <c:pt idx="284">
                  <c:v>331.04</c:v>
                </c:pt>
                <c:pt idx="285">
                  <c:v>331.5</c:v>
                </c:pt>
                <c:pt idx="286">
                  <c:v>331.96</c:v>
                </c:pt>
                <c:pt idx="287">
                  <c:v>332.42</c:v>
                </c:pt>
                <c:pt idx="288">
                  <c:v>332.88</c:v>
                </c:pt>
                <c:pt idx="289">
                  <c:v>333.34</c:v>
                </c:pt>
                <c:pt idx="290">
                  <c:v>333.81</c:v>
                </c:pt>
                <c:pt idx="291">
                  <c:v>334.27</c:v>
                </c:pt>
                <c:pt idx="292">
                  <c:v>334.73</c:v>
                </c:pt>
                <c:pt idx="293">
                  <c:v>335.19</c:v>
                </c:pt>
                <c:pt idx="294">
                  <c:v>335.65</c:v>
                </c:pt>
                <c:pt idx="295">
                  <c:v>336.11</c:v>
                </c:pt>
                <c:pt idx="296">
                  <c:v>336.57</c:v>
                </c:pt>
                <c:pt idx="297">
                  <c:v>337.03</c:v>
                </c:pt>
                <c:pt idx="298">
                  <c:v>337.49</c:v>
                </c:pt>
                <c:pt idx="299">
                  <c:v>337.95</c:v>
                </c:pt>
                <c:pt idx="300">
                  <c:v>338.41</c:v>
                </c:pt>
                <c:pt idx="301">
                  <c:v>338.87</c:v>
                </c:pt>
                <c:pt idx="302">
                  <c:v>339.33</c:v>
                </c:pt>
                <c:pt idx="303">
                  <c:v>339.79</c:v>
                </c:pt>
                <c:pt idx="304">
                  <c:v>340.25</c:v>
                </c:pt>
                <c:pt idx="305">
                  <c:v>340.71</c:v>
                </c:pt>
                <c:pt idx="306">
                  <c:v>341.17</c:v>
                </c:pt>
                <c:pt idx="307">
                  <c:v>341.63</c:v>
                </c:pt>
                <c:pt idx="308">
                  <c:v>342.09</c:v>
                </c:pt>
                <c:pt idx="309">
                  <c:v>342.55</c:v>
                </c:pt>
                <c:pt idx="310">
                  <c:v>343.01</c:v>
                </c:pt>
                <c:pt idx="311">
                  <c:v>343.47</c:v>
                </c:pt>
                <c:pt idx="312">
                  <c:v>343.93</c:v>
                </c:pt>
                <c:pt idx="313">
                  <c:v>344.39</c:v>
                </c:pt>
                <c:pt idx="314">
                  <c:v>344.85</c:v>
                </c:pt>
                <c:pt idx="315">
                  <c:v>345.31</c:v>
                </c:pt>
                <c:pt idx="316">
                  <c:v>345.77</c:v>
                </c:pt>
                <c:pt idx="317">
                  <c:v>346.23</c:v>
                </c:pt>
                <c:pt idx="318">
                  <c:v>346.69</c:v>
                </c:pt>
                <c:pt idx="319">
                  <c:v>347.15</c:v>
                </c:pt>
                <c:pt idx="320">
                  <c:v>347.61</c:v>
                </c:pt>
                <c:pt idx="321">
                  <c:v>348.07</c:v>
                </c:pt>
                <c:pt idx="322">
                  <c:v>348.53</c:v>
                </c:pt>
                <c:pt idx="323">
                  <c:v>348.99</c:v>
                </c:pt>
                <c:pt idx="324">
                  <c:v>349.45</c:v>
                </c:pt>
                <c:pt idx="325">
                  <c:v>349.91</c:v>
                </c:pt>
                <c:pt idx="326">
                  <c:v>350.37</c:v>
                </c:pt>
                <c:pt idx="327">
                  <c:v>350.83</c:v>
                </c:pt>
                <c:pt idx="328">
                  <c:v>351.29</c:v>
                </c:pt>
                <c:pt idx="329">
                  <c:v>351.75</c:v>
                </c:pt>
                <c:pt idx="330">
                  <c:v>352.21</c:v>
                </c:pt>
                <c:pt idx="331">
                  <c:v>352.67</c:v>
                </c:pt>
                <c:pt idx="332">
                  <c:v>353.13</c:v>
                </c:pt>
                <c:pt idx="333">
                  <c:v>353.59</c:v>
                </c:pt>
                <c:pt idx="334">
                  <c:v>354.05</c:v>
                </c:pt>
                <c:pt idx="335">
                  <c:v>354.51</c:v>
                </c:pt>
                <c:pt idx="336">
                  <c:v>354.97</c:v>
                </c:pt>
                <c:pt idx="337">
                  <c:v>355.43</c:v>
                </c:pt>
                <c:pt idx="338">
                  <c:v>355.89</c:v>
                </c:pt>
                <c:pt idx="339">
                  <c:v>356.35</c:v>
                </c:pt>
                <c:pt idx="340">
                  <c:v>356.81</c:v>
                </c:pt>
                <c:pt idx="341">
                  <c:v>357.27</c:v>
                </c:pt>
                <c:pt idx="342">
                  <c:v>357.73</c:v>
                </c:pt>
                <c:pt idx="343">
                  <c:v>358.19</c:v>
                </c:pt>
                <c:pt idx="344">
                  <c:v>358.65</c:v>
                </c:pt>
                <c:pt idx="345">
                  <c:v>359.1</c:v>
                </c:pt>
                <c:pt idx="346">
                  <c:v>359.56</c:v>
                </c:pt>
                <c:pt idx="347">
                  <c:v>360.02</c:v>
                </c:pt>
                <c:pt idx="348">
                  <c:v>360.48</c:v>
                </c:pt>
                <c:pt idx="349">
                  <c:v>360.94</c:v>
                </c:pt>
                <c:pt idx="350">
                  <c:v>361.4</c:v>
                </c:pt>
                <c:pt idx="351">
                  <c:v>361.86</c:v>
                </c:pt>
                <c:pt idx="352">
                  <c:v>362.32</c:v>
                </c:pt>
                <c:pt idx="353">
                  <c:v>362.78</c:v>
                </c:pt>
                <c:pt idx="354">
                  <c:v>363.24</c:v>
                </c:pt>
                <c:pt idx="355">
                  <c:v>363.7</c:v>
                </c:pt>
                <c:pt idx="356">
                  <c:v>364.15</c:v>
                </c:pt>
                <c:pt idx="357">
                  <c:v>364.61</c:v>
                </c:pt>
                <c:pt idx="358">
                  <c:v>365.07</c:v>
                </c:pt>
                <c:pt idx="359">
                  <c:v>365.53</c:v>
                </c:pt>
                <c:pt idx="360">
                  <c:v>365.99</c:v>
                </c:pt>
                <c:pt idx="361">
                  <c:v>366.45</c:v>
                </c:pt>
                <c:pt idx="362">
                  <c:v>366.91</c:v>
                </c:pt>
                <c:pt idx="363">
                  <c:v>367.37</c:v>
                </c:pt>
                <c:pt idx="364">
                  <c:v>367.83</c:v>
                </c:pt>
                <c:pt idx="365">
                  <c:v>368.28</c:v>
                </c:pt>
                <c:pt idx="366">
                  <c:v>368.74</c:v>
                </c:pt>
                <c:pt idx="367">
                  <c:v>369.2</c:v>
                </c:pt>
                <c:pt idx="368">
                  <c:v>369.66</c:v>
                </c:pt>
                <c:pt idx="369">
                  <c:v>370.12</c:v>
                </c:pt>
                <c:pt idx="370">
                  <c:v>370.58</c:v>
                </c:pt>
                <c:pt idx="371">
                  <c:v>371.04</c:v>
                </c:pt>
                <c:pt idx="372">
                  <c:v>371.5</c:v>
                </c:pt>
                <c:pt idx="373">
                  <c:v>371.95</c:v>
                </c:pt>
                <c:pt idx="374">
                  <c:v>372.41</c:v>
                </c:pt>
                <c:pt idx="375">
                  <c:v>372.87</c:v>
                </c:pt>
                <c:pt idx="376">
                  <c:v>373.33</c:v>
                </c:pt>
                <c:pt idx="377">
                  <c:v>373.79</c:v>
                </c:pt>
                <c:pt idx="378">
                  <c:v>374.25</c:v>
                </c:pt>
                <c:pt idx="379">
                  <c:v>374.7</c:v>
                </c:pt>
                <c:pt idx="380">
                  <c:v>375.16</c:v>
                </c:pt>
                <c:pt idx="381">
                  <c:v>375.62</c:v>
                </c:pt>
                <c:pt idx="382">
                  <c:v>376.08</c:v>
                </c:pt>
                <c:pt idx="383">
                  <c:v>376.54</c:v>
                </c:pt>
                <c:pt idx="384">
                  <c:v>377</c:v>
                </c:pt>
                <c:pt idx="385">
                  <c:v>377.45</c:v>
                </c:pt>
                <c:pt idx="386">
                  <c:v>377.91</c:v>
                </c:pt>
                <c:pt idx="387">
                  <c:v>378.37</c:v>
                </c:pt>
                <c:pt idx="388">
                  <c:v>378.83</c:v>
                </c:pt>
                <c:pt idx="389">
                  <c:v>379.29</c:v>
                </c:pt>
                <c:pt idx="390">
                  <c:v>379.74</c:v>
                </c:pt>
                <c:pt idx="391">
                  <c:v>380.2</c:v>
                </c:pt>
                <c:pt idx="392">
                  <c:v>380.66</c:v>
                </c:pt>
                <c:pt idx="393">
                  <c:v>381.12</c:v>
                </c:pt>
                <c:pt idx="394">
                  <c:v>381.58</c:v>
                </c:pt>
                <c:pt idx="395">
                  <c:v>382.04</c:v>
                </c:pt>
                <c:pt idx="396">
                  <c:v>382.49</c:v>
                </c:pt>
                <c:pt idx="397">
                  <c:v>382.95</c:v>
                </c:pt>
                <c:pt idx="398">
                  <c:v>383.41</c:v>
                </c:pt>
                <c:pt idx="399">
                  <c:v>383.87</c:v>
                </c:pt>
                <c:pt idx="400">
                  <c:v>384.32</c:v>
                </c:pt>
                <c:pt idx="401">
                  <c:v>384.78</c:v>
                </c:pt>
                <c:pt idx="402">
                  <c:v>385.24</c:v>
                </c:pt>
                <c:pt idx="403">
                  <c:v>385.7</c:v>
                </c:pt>
                <c:pt idx="404">
                  <c:v>386.16</c:v>
                </c:pt>
                <c:pt idx="405">
                  <c:v>386.61</c:v>
                </c:pt>
                <c:pt idx="406">
                  <c:v>387.07</c:v>
                </c:pt>
                <c:pt idx="407">
                  <c:v>387.53</c:v>
                </c:pt>
                <c:pt idx="408">
                  <c:v>387.99</c:v>
                </c:pt>
                <c:pt idx="409">
                  <c:v>388.44</c:v>
                </c:pt>
                <c:pt idx="410">
                  <c:v>388.9</c:v>
                </c:pt>
                <c:pt idx="411">
                  <c:v>389.36</c:v>
                </c:pt>
                <c:pt idx="412">
                  <c:v>389.82</c:v>
                </c:pt>
                <c:pt idx="413">
                  <c:v>390.27</c:v>
                </c:pt>
                <c:pt idx="414">
                  <c:v>390.73</c:v>
                </c:pt>
                <c:pt idx="415">
                  <c:v>391.19</c:v>
                </c:pt>
                <c:pt idx="416">
                  <c:v>391.65</c:v>
                </c:pt>
                <c:pt idx="417">
                  <c:v>392.1</c:v>
                </c:pt>
                <c:pt idx="418">
                  <c:v>392.56</c:v>
                </c:pt>
                <c:pt idx="419">
                  <c:v>393.02</c:v>
                </c:pt>
                <c:pt idx="420">
                  <c:v>393.48</c:v>
                </c:pt>
                <c:pt idx="421">
                  <c:v>393.93</c:v>
                </c:pt>
                <c:pt idx="422">
                  <c:v>394.39</c:v>
                </c:pt>
                <c:pt idx="423">
                  <c:v>394.85</c:v>
                </c:pt>
                <c:pt idx="424">
                  <c:v>395.3</c:v>
                </c:pt>
                <c:pt idx="425">
                  <c:v>395.76</c:v>
                </c:pt>
                <c:pt idx="426">
                  <c:v>396.22</c:v>
                </c:pt>
                <c:pt idx="427">
                  <c:v>396.68</c:v>
                </c:pt>
                <c:pt idx="428">
                  <c:v>397.13</c:v>
                </c:pt>
                <c:pt idx="429">
                  <c:v>397.59</c:v>
                </c:pt>
                <c:pt idx="430">
                  <c:v>398.05</c:v>
                </c:pt>
                <c:pt idx="431">
                  <c:v>398.5</c:v>
                </c:pt>
                <c:pt idx="432">
                  <c:v>398.96</c:v>
                </c:pt>
                <c:pt idx="433">
                  <c:v>399.42</c:v>
                </c:pt>
                <c:pt idx="434">
                  <c:v>399.87</c:v>
                </c:pt>
                <c:pt idx="435">
                  <c:v>400.33</c:v>
                </c:pt>
                <c:pt idx="436">
                  <c:v>400.79</c:v>
                </c:pt>
                <c:pt idx="437">
                  <c:v>401.25</c:v>
                </c:pt>
                <c:pt idx="438">
                  <c:v>401.7</c:v>
                </c:pt>
                <c:pt idx="439">
                  <c:v>402.16</c:v>
                </c:pt>
                <c:pt idx="440">
                  <c:v>402.62</c:v>
                </c:pt>
                <c:pt idx="441">
                  <c:v>403.07</c:v>
                </c:pt>
                <c:pt idx="442">
                  <c:v>403.53</c:v>
                </c:pt>
                <c:pt idx="443">
                  <c:v>403.99</c:v>
                </c:pt>
                <c:pt idx="444">
                  <c:v>404.44</c:v>
                </c:pt>
                <c:pt idx="445">
                  <c:v>404.9</c:v>
                </c:pt>
                <c:pt idx="446">
                  <c:v>405.36</c:v>
                </c:pt>
                <c:pt idx="447">
                  <c:v>405.81</c:v>
                </c:pt>
                <c:pt idx="448">
                  <c:v>406.27</c:v>
                </c:pt>
                <c:pt idx="449">
                  <c:v>406.73</c:v>
                </c:pt>
                <c:pt idx="450">
                  <c:v>407.18</c:v>
                </c:pt>
                <c:pt idx="451">
                  <c:v>407.64</c:v>
                </c:pt>
                <c:pt idx="452">
                  <c:v>408.1</c:v>
                </c:pt>
                <c:pt idx="453">
                  <c:v>408.55</c:v>
                </c:pt>
                <c:pt idx="454">
                  <c:v>409.01</c:v>
                </c:pt>
                <c:pt idx="455">
                  <c:v>409.46</c:v>
                </c:pt>
                <c:pt idx="456">
                  <c:v>409.92</c:v>
                </c:pt>
                <c:pt idx="457">
                  <c:v>410.38</c:v>
                </c:pt>
                <c:pt idx="458">
                  <c:v>410.83</c:v>
                </c:pt>
                <c:pt idx="459">
                  <c:v>411.29</c:v>
                </c:pt>
                <c:pt idx="460">
                  <c:v>411.75</c:v>
                </c:pt>
                <c:pt idx="461">
                  <c:v>412.2</c:v>
                </c:pt>
                <c:pt idx="462">
                  <c:v>412.66</c:v>
                </c:pt>
                <c:pt idx="463">
                  <c:v>413.11</c:v>
                </c:pt>
                <c:pt idx="464">
                  <c:v>413.57</c:v>
                </c:pt>
                <c:pt idx="465">
                  <c:v>414.03</c:v>
                </c:pt>
                <c:pt idx="466">
                  <c:v>414.48</c:v>
                </c:pt>
                <c:pt idx="467">
                  <c:v>414.94</c:v>
                </c:pt>
                <c:pt idx="468">
                  <c:v>415.39</c:v>
                </c:pt>
                <c:pt idx="469">
                  <c:v>415.85</c:v>
                </c:pt>
                <c:pt idx="470">
                  <c:v>416.31</c:v>
                </c:pt>
                <c:pt idx="471">
                  <c:v>416.76</c:v>
                </c:pt>
                <c:pt idx="472">
                  <c:v>417.22</c:v>
                </c:pt>
                <c:pt idx="473">
                  <c:v>417.67</c:v>
                </c:pt>
                <c:pt idx="474">
                  <c:v>418.13</c:v>
                </c:pt>
                <c:pt idx="475">
                  <c:v>418.59</c:v>
                </c:pt>
                <c:pt idx="476">
                  <c:v>419.04</c:v>
                </c:pt>
                <c:pt idx="477">
                  <c:v>419.5</c:v>
                </c:pt>
                <c:pt idx="478">
                  <c:v>419.95</c:v>
                </c:pt>
                <c:pt idx="479">
                  <c:v>420.41</c:v>
                </c:pt>
                <c:pt idx="480">
                  <c:v>420.86</c:v>
                </c:pt>
                <c:pt idx="481">
                  <c:v>421.32</c:v>
                </c:pt>
                <c:pt idx="482">
                  <c:v>421.78</c:v>
                </c:pt>
                <c:pt idx="483">
                  <c:v>422.23</c:v>
                </c:pt>
                <c:pt idx="484">
                  <c:v>422.69</c:v>
                </c:pt>
                <c:pt idx="485">
                  <c:v>423.14</c:v>
                </c:pt>
                <c:pt idx="486">
                  <c:v>423.6</c:v>
                </c:pt>
                <c:pt idx="487">
                  <c:v>424.05</c:v>
                </c:pt>
                <c:pt idx="488">
                  <c:v>424.51</c:v>
                </c:pt>
                <c:pt idx="489">
                  <c:v>424.97</c:v>
                </c:pt>
                <c:pt idx="490">
                  <c:v>425.42</c:v>
                </c:pt>
                <c:pt idx="491">
                  <c:v>425.88</c:v>
                </c:pt>
                <c:pt idx="492">
                  <c:v>426.33</c:v>
                </c:pt>
                <c:pt idx="493">
                  <c:v>426.79</c:v>
                </c:pt>
                <c:pt idx="494">
                  <c:v>427.24</c:v>
                </c:pt>
                <c:pt idx="495">
                  <c:v>427.7</c:v>
                </c:pt>
                <c:pt idx="496">
                  <c:v>428.15</c:v>
                </c:pt>
                <c:pt idx="497">
                  <c:v>428.61</c:v>
                </c:pt>
                <c:pt idx="498">
                  <c:v>429.06</c:v>
                </c:pt>
                <c:pt idx="499">
                  <c:v>429.52</c:v>
                </c:pt>
                <c:pt idx="500">
                  <c:v>429.97</c:v>
                </c:pt>
                <c:pt idx="501">
                  <c:v>430.43</c:v>
                </c:pt>
                <c:pt idx="502">
                  <c:v>430.88</c:v>
                </c:pt>
                <c:pt idx="503">
                  <c:v>431.34</c:v>
                </c:pt>
                <c:pt idx="504">
                  <c:v>431.79</c:v>
                </c:pt>
                <c:pt idx="505">
                  <c:v>432.25</c:v>
                </c:pt>
                <c:pt idx="506">
                  <c:v>432.7</c:v>
                </c:pt>
                <c:pt idx="507">
                  <c:v>433.16</c:v>
                </c:pt>
                <c:pt idx="508">
                  <c:v>433.61</c:v>
                </c:pt>
                <c:pt idx="509">
                  <c:v>434.07</c:v>
                </c:pt>
                <c:pt idx="510">
                  <c:v>434.52</c:v>
                </c:pt>
                <c:pt idx="511">
                  <c:v>434.98</c:v>
                </c:pt>
                <c:pt idx="512">
                  <c:v>435.43</c:v>
                </c:pt>
                <c:pt idx="513">
                  <c:v>435.89</c:v>
                </c:pt>
                <c:pt idx="514">
                  <c:v>436.34</c:v>
                </c:pt>
                <c:pt idx="515">
                  <c:v>436.8</c:v>
                </c:pt>
                <c:pt idx="516">
                  <c:v>437.25</c:v>
                </c:pt>
                <c:pt idx="517">
                  <c:v>437.71</c:v>
                </c:pt>
                <c:pt idx="518">
                  <c:v>438.16</c:v>
                </c:pt>
                <c:pt idx="519">
                  <c:v>438.62</c:v>
                </c:pt>
                <c:pt idx="520">
                  <c:v>439.07</c:v>
                </c:pt>
                <c:pt idx="521">
                  <c:v>439.53</c:v>
                </c:pt>
                <c:pt idx="522">
                  <c:v>439.98</c:v>
                </c:pt>
                <c:pt idx="523">
                  <c:v>440.44</c:v>
                </c:pt>
                <c:pt idx="524">
                  <c:v>440.89</c:v>
                </c:pt>
                <c:pt idx="525">
                  <c:v>441.34</c:v>
                </c:pt>
                <c:pt idx="526">
                  <c:v>441.8</c:v>
                </c:pt>
                <c:pt idx="527">
                  <c:v>442.25</c:v>
                </c:pt>
                <c:pt idx="528">
                  <c:v>442.71</c:v>
                </c:pt>
                <c:pt idx="529">
                  <c:v>443.16</c:v>
                </c:pt>
                <c:pt idx="530">
                  <c:v>443.62</c:v>
                </c:pt>
                <c:pt idx="531">
                  <c:v>444.07</c:v>
                </c:pt>
                <c:pt idx="532">
                  <c:v>444.52</c:v>
                </c:pt>
                <c:pt idx="533">
                  <c:v>444.98</c:v>
                </c:pt>
                <c:pt idx="534">
                  <c:v>445.43</c:v>
                </c:pt>
                <c:pt idx="535">
                  <c:v>445.89</c:v>
                </c:pt>
                <c:pt idx="536">
                  <c:v>446.34</c:v>
                </c:pt>
                <c:pt idx="537">
                  <c:v>446.8</c:v>
                </c:pt>
                <c:pt idx="538">
                  <c:v>447.25</c:v>
                </c:pt>
                <c:pt idx="539">
                  <c:v>447.7</c:v>
                </c:pt>
                <c:pt idx="540">
                  <c:v>448.16</c:v>
                </c:pt>
                <c:pt idx="541">
                  <c:v>448.61</c:v>
                </c:pt>
                <c:pt idx="542">
                  <c:v>449.07</c:v>
                </c:pt>
                <c:pt idx="543">
                  <c:v>449.52</c:v>
                </c:pt>
                <c:pt idx="544">
                  <c:v>449.97</c:v>
                </c:pt>
                <c:pt idx="545">
                  <c:v>450.43</c:v>
                </c:pt>
                <c:pt idx="546">
                  <c:v>450.88</c:v>
                </c:pt>
                <c:pt idx="547">
                  <c:v>451.34</c:v>
                </c:pt>
                <c:pt idx="548">
                  <c:v>451.79</c:v>
                </c:pt>
                <c:pt idx="549">
                  <c:v>452.24</c:v>
                </c:pt>
                <c:pt idx="550">
                  <c:v>452.7</c:v>
                </c:pt>
                <c:pt idx="551">
                  <c:v>453.15</c:v>
                </c:pt>
                <c:pt idx="552">
                  <c:v>453.61</c:v>
                </c:pt>
                <c:pt idx="553">
                  <c:v>454.06</c:v>
                </c:pt>
                <c:pt idx="554">
                  <c:v>454.51</c:v>
                </c:pt>
                <c:pt idx="555">
                  <c:v>454.97</c:v>
                </c:pt>
                <c:pt idx="556">
                  <c:v>455.42</c:v>
                </c:pt>
                <c:pt idx="557">
                  <c:v>455.87</c:v>
                </c:pt>
                <c:pt idx="558">
                  <c:v>456.33</c:v>
                </c:pt>
                <c:pt idx="559">
                  <c:v>456.78</c:v>
                </c:pt>
                <c:pt idx="560">
                  <c:v>457.23</c:v>
                </c:pt>
                <c:pt idx="561">
                  <c:v>457.69</c:v>
                </c:pt>
                <c:pt idx="562">
                  <c:v>458.14</c:v>
                </c:pt>
                <c:pt idx="563">
                  <c:v>458.6</c:v>
                </c:pt>
                <c:pt idx="564">
                  <c:v>459.05</c:v>
                </c:pt>
                <c:pt idx="565">
                  <c:v>459.5</c:v>
                </c:pt>
                <c:pt idx="566">
                  <c:v>459.96</c:v>
                </c:pt>
                <c:pt idx="567">
                  <c:v>460.41</c:v>
                </c:pt>
                <c:pt idx="568">
                  <c:v>460.86</c:v>
                </c:pt>
                <c:pt idx="569">
                  <c:v>461.32</c:v>
                </c:pt>
                <c:pt idx="570">
                  <c:v>461.77</c:v>
                </c:pt>
                <c:pt idx="571">
                  <c:v>462.22</c:v>
                </c:pt>
                <c:pt idx="572">
                  <c:v>462.68</c:v>
                </c:pt>
                <c:pt idx="573">
                  <c:v>463.13</c:v>
                </c:pt>
                <c:pt idx="574">
                  <c:v>463.58</c:v>
                </c:pt>
                <c:pt idx="575">
                  <c:v>464.04</c:v>
                </c:pt>
                <c:pt idx="576">
                  <c:v>464.49</c:v>
                </c:pt>
                <c:pt idx="577">
                  <c:v>464.94</c:v>
                </c:pt>
                <c:pt idx="578">
                  <c:v>465.39</c:v>
                </c:pt>
                <c:pt idx="579">
                  <c:v>465.85</c:v>
                </c:pt>
                <c:pt idx="580">
                  <c:v>466.3</c:v>
                </c:pt>
                <c:pt idx="581">
                  <c:v>466.75</c:v>
                </c:pt>
                <c:pt idx="582">
                  <c:v>467.21</c:v>
                </c:pt>
                <c:pt idx="583">
                  <c:v>467.66</c:v>
                </c:pt>
                <c:pt idx="584">
                  <c:v>468.11</c:v>
                </c:pt>
                <c:pt idx="585">
                  <c:v>468.57</c:v>
                </c:pt>
                <c:pt idx="586">
                  <c:v>469.02</c:v>
                </c:pt>
                <c:pt idx="587">
                  <c:v>469.47</c:v>
                </c:pt>
                <c:pt idx="588">
                  <c:v>469.92</c:v>
                </c:pt>
                <c:pt idx="589">
                  <c:v>470.38</c:v>
                </c:pt>
                <c:pt idx="590">
                  <c:v>470.83</c:v>
                </c:pt>
                <c:pt idx="591">
                  <c:v>471.28</c:v>
                </c:pt>
                <c:pt idx="592">
                  <c:v>471.73</c:v>
                </c:pt>
                <c:pt idx="593">
                  <c:v>472.19</c:v>
                </c:pt>
                <c:pt idx="594">
                  <c:v>472.64</c:v>
                </c:pt>
                <c:pt idx="595">
                  <c:v>473.09</c:v>
                </c:pt>
                <c:pt idx="596">
                  <c:v>473.55</c:v>
                </c:pt>
                <c:pt idx="597">
                  <c:v>474</c:v>
                </c:pt>
                <c:pt idx="598">
                  <c:v>474.45</c:v>
                </c:pt>
                <c:pt idx="599">
                  <c:v>474.9</c:v>
                </c:pt>
                <c:pt idx="600">
                  <c:v>475.36</c:v>
                </c:pt>
                <c:pt idx="601">
                  <c:v>475.81</c:v>
                </c:pt>
                <c:pt idx="602">
                  <c:v>476.26</c:v>
                </c:pt>
                <c:pt idx="603">
                  <c:v>476.71</c:v>
                </c:pt>
                <c:pt idx="604">
                  <c:v>477.16</c:v>
                </c:pt>
                <c:pt idx="605">
                  <c:v>477.62</c:v>
                </c:pt>
                <c:pt idx="606">
                  <c:v>478.07</c:v>
                </c:pt>
                <c:pt idx="607">
                  <c:v>478.52</c:v>
                </c:pt>
                <c:pt idx="608">
                  <c:v>478.97</c:v>
                </c:pt>
                <c:pt idx="609">
                  <c:v>479.43</c:v>
                </c:pt>
                <c:pt idx="610">
                  <c:v>479.88</c:v>
                </c:pt>
                <c:pt idx="611">
                  <c:v>480.33</c:v>
                </c:pt>
                <c:pt idx="612">
                  <c:v>480.78</c:v>
                </c:pt>
                <c:pt idx="613">
                  <c:v>481.24</c:v>
                </c:pt>
                <c:pt idx="614">
                  <c:v>481.69</c:v>
                </c:pt>
                <c:pt idx="615">
                  <c:v>482.14</c:v>
                </c:pt>
                <c:pt idx="616">
                  <c:v>482.59</c:v>
                </c:pt>
                <c:pt idx="617">
                  <c:v>483.04</c:v>
                </c:pt>
                <c:pt idx="618">
                  <c:v>483.5</c:v>
                </c:pt>
                <c:pt idx="619">
                  <c:v>483.95</c:v>
                </c:pt>
                <c:pt idx="620">
                  <c:v>484.4</c:v>
                </c:pt>
                <c:pt idx="621">
                  <c:v>484.85</c:v>
                </c:pt>
                <c:pt idx="622">
                  <c:v>485.3</c:v>
                </c:pt>
                <c:pt idx="623">
                  <c:v>485.75</c:v>
                </c:pt>
                <c:pt idx="624">
                  <c:v>486.21</c:v>
                </c:pt>
                <c:pt idx="625">
                  <c:v>486.66</c:v>
                </c:pt>
                <c:pt idx="626">
                  <c:v>487.11</c:v>
                </c:pt>
                <c:pt idx="627">
                  <c:v>487.56</c:v>
                </c:pt>
                <c:pt idx="628">
                  <c:v>488.01</c:v>
                </c:pt>
                <c:pt idx="629">
                  <c:v>488.47</c:v>
                </c:pt>
                <c:pt idx="630">
                  <c:v>488.92</c:v>
                </c:pt>
                <c:pt idx="631">
                  <c:v>489.37</c:v>
                </c:pt>
                <c:pt idx="632">
                  <c:v>489.82</c:v>
                </c:pt>
                <c:pt idx="633">
                  <c:v>490.27</c:v>
                </c:pt>
                <c:pt idx="634">
                  <c:v>490.72</c:v>
                </c:pt>
                <c:pt idx="635">
                  <c:v>491.18</c:v>
                </c:pt>
                <c:pt idx="636">
                  <c:v>491.63</c:v>
                </c:pt>
                <c:pt idx="637">
                  <c:v>492.08</c:v>
                </c:pt>
                <c:pt idx="638">
                  <c:v>492.53</c:v>
                </c:pt>
                <c:pt idx="639">
                  <c:v>492.98</c:v>
                </c:pt>
                <c:pt idx="640">
                  <c:v>493.43</c:v>
                </c:pt>
                <c:pt idx="641">
                  <c:v>493.88</c:v>
                </c:pt>
                <c:pt idx="642">
                  <c:v>494.34</c:v>
                </c:pt>
                <c:pt idx="643">
                  <c:v>494.79</c:v>
                </c:pt>
                <c:pt idx="644">
                  <c:v>495.24</c:v>
                </c:pt>
                <c:pt idx="645">
                  <c:v>495.69</c:v>
                </c:pt>
                <c:pt idx="646">
                  <c:v>496.14</c:v>
                </c:pt>
                <c:pt idx="647">
                  <c:v>496.59</c:v>
                </c:pt>
                <c:pt idx="648">
                  <c:v>497.04</c:v>
                </c:pt>
                <c:pt idx="649">
                  <c:v>497.49</c:v>
                </c:pt>
                <c:pt idx="650">
                  <c:v>497.94</c:v>
                </c:pt>
                <c:pt idx="651">
                  <c:v>498.4</c:v>
                </c:pt>
                <c:pt idx="652">
                  <c:v>498.85</c:v>
                </c:pt>
                <c:pt idx="653">
                  <c:v>499.3</c:v>
                </c:pt>
                <c:pt idx="654">
                  <c:v>499.75</c:v>
                </c:pt>
                <c:pt idx="655">
                  <c:v>500.2</c:v>
                </c:pt>
                <c:pt idx="656">
                  <c:v>500.65</c:v>
                </c:pt>
                <c:pt idx="657">
                  <c:v>501.1</c:v>
                </c:pt>
                <c:pt idx="658">
                  <c:v>501.55</c:v>
                </c:pt>
                <c:pt idx="659">
                  <c:v>502</c:v>
                </c:pt>
                <c:pt idx="660">
                  <c:v>502.45</c:v>
                </c:pt>
                <c:pt idx="661">
                  <c:v>502.91</c:v>
                </c:pt>
                <c:pt idx="662">
                  <c:v>503.36</c:v>
                </c:pt>
                <c:pt idx="663">
                  <c:v>503.81</c:v>
                </c:pt>
                <c:pt idx="664">
                  <c:v>504.26</c:v>
                </c:pt>
                <c:pt idx="665">
                  <c:v>504.71</c:v>
                </c:pt>
                <c:pt idx="666">
                  <c:v>505.16</c:v>
                </c:pt>
                <c:pt idx="667">
                  <c:v>505.61</c:v>
                </c:pt>
                <c:pt idx="668">
                  <c:v>506.06</c:v>
                </c:pt>
                <c:pt idx="669">
                  <c:v>506.51</c:v>
                </c:pt>
                <c:pt idx="670">
                  <c:v>506.96</c:v>
                </c:pt>
                <c:pt idx="671">
                  <c:v>507.41</c:v>
                </c:pt>
                <c:pt idx="672">
                  <c:v>507.86</c:v>
                </c:pt>
                <c:pt idx="673">
                  <c:v>508.31</c:v>
                </c:pt>
                <c:pt idx="674">
                  <c:v>508.76</c:v>
                </c:pt>
                <c:pt idx="675">
                  <c:v>509.21</c:v>
                </c:pt>
                <c:pt idx="676">
                  <c:v>509.66</c:v>
                </c:pt>
                <c:pt idx="677">
                  <c:v>510.12</c:v>
                </c:pt>
                <c:pt idx="678">
                  <c:v>510.57</c:v>
                </c:pt>
                <c:pt idx="679">
                  <c:v>511.02</c:v>
                </c:pt>
                <c:pt idx="680">
                  <c:v>511.47</c:v>
                </c:pt>
                <c:pt idx="681">
                  <c:v>511.92</c:v>
                </c:pt>
                <c:pt idx="682">
                  <c:v>512.37</c:v>
                </c:pt>
                <c:pt idx="683">
                  <c:v>512.82000000000005</c:v>
                </c:pt>
                <c:pt idx="684">
                  <c:v>513.27</c:v>
                </c:pt>
                <c:pt idx="685">
                  <c:v>513.72</c:v>
                </c:pt>
                <c:pt idx="686">
                  <c:v>514.16999999999996</c:v>
                </c:pt>
                <c:pt idx="687">
                  <c:v>514.62</c:v>
                </c:pt>
                <c:pt idx="688">
                  <c:v>515.07000000000005</c:v>
                </c:pt>
                <c:pt idx="689">
                  <c:v>515.52</c:v>
                </c:pt>
                <c:pt idx="690">
                  <c:v>515.97</c:v>
                </c:pt>
                <c:pt idx="691">
                  <c:v>516.41999999999996</c:v>
                </c:pt>
                <c:pt idx="692">
                  <c:v>516.87</c:v>
                </c:pt>
                <c:pt idx="693">
                  <c:v>517.32000000000005</c:v>
                </c:pt>
                <c:pt idx="694">
                  <c:v>517.77</c:v>
                </c:pt>
                <c:pt idx="695">
                  <c:v>518.22</c:v>
                </c:pt>
                <c:pt idx="696">
                  <c:v>518.66999999999996</c:v>
                </c:pt>
                <c:pt idx="697">
                  <c:v>519.12</c:v>
                </c:pt>
                <c:pt idx="698">
                  <c:v>519.57000000000005</c:v>
                </c:pt>
                <c:pt idx="699">
                  <c:v>520.02</c:v>
                </c:pt>
                <c:pt idx="700">
                  <c:v>520.47</c:v>
                </c:pt>
                <c:pt idx="701">
                  <c:v>520.91999999999996</c:v>
                </c:pt>
                <c:pt idx="702">
                  <c:v>521.37</c:v>
                </c:pt>
                <c:pt idx="703">
                  <c:v>521.82000000000005</c:v>
                </c:pt>
                <c:pt idx="704">
                  <c:v>522.27</c:v>
                </c:pt>
                <c:pt idx="705">
                  <c:v>522.71</c:v>
                </c:pt>
                <c:pt idx="706">
                  <c:v>523.16</c:v>
                </c:pt>
                <c:pt idx="707">
                  <c:v>523.61</c:v>
                </c:pt>
                <c:pt idx="708">
                  <c:v>524.05999999999995</c:v>
                </c:pt>
                <c:pt idx="709">
                  <c:v>524.51</c:v>
                </c:pt>
                <c:pt idx="710">
                  <c:v>524.96</c:v>
                </c:pt>
                <c:pt idx="711">
                  <c:v>525.41</c:v>
                </c:pt>
                <c:pt idx="712">
                  <c:v>525.86</c:v>
                </c:pt>
                <c:pt idx="713">
                  <c:v>526.30999999999995</c:v>
                </c:pt>
                <c:pt idx="714">
                  <c:v>526.76</c:v>
                </c:pt>
                <c:pt idx="715">
                  <c:v>527.21</c:v>
                </c:pt>
                <c:pt idx="716">
                  <c:v>527.66</c:v>
                </c:pt>
                <c:pt idx="717">
                  <c:v>528.11</c:v>
                </c:pt>
                <c:pt idx="718">
                  <c:v>528.55999999999995</c:v>
                </c:pt>
                <c:pt idx="719">
                  <c:v>529.01</c:v>
                </c:pt>
                <c:pt idx="720">
                  <c:v>529.46</c:v>
                </c:pt>
                <c:pt idx="721">
                  <c:v>529.91</c:v>
                </c:pt>
                <c:pt idx="722">
                  <c:v>530.35</c:v>
                </c:pt>
                <c:pt idx="723">
                  <c:v>530.79999999999995</c:v>
                </c:pt>
                <c:pt idx="724">
                  <c:v>531.25</c:v>
                </c:pt>
                <c:pt idx="725">
                  <c:v>531.70000000000005</c:v>
                </c:pt>
                <c:pt idx="726">
                  <c:v>532.15</c:v>
                </c:pt>
                <c:pt idx="727">
                  <c:v>532.6</c:v>
                </c:pt>
                <c:pt idx="728">
                  <c:v>533.04999999999995</c:v>
                </c:pt>
                <c:pt idx="729">
                  <c:v>533.5</c:v>
                </c:pt>
                <c:pt idx="730">
                  <c:v>533.95000000000005</c:v>
                </c:pt>
                <c:pt idx="731">
                  <c:v>534.4</c:v>
                </c:pt>
                <c:pt idx="732">
                  <c:v>534.84</c:v>
                </c:pt>
                <c:pt idx="733">
                  <c:v>535.29</c:v>
                </c:pt>
                <c:pt idx="734">
                  <c:v>535.74</c:v>
                </c:pt>
                <c:pt idx="735">
                  <c:v>536.19000000000005</c:v>
                </c:pt>
                <c:pt idx="736">
                  <c:v>536.64</c:v>
                </c:pt>
                <c:pt idx="737">
                  <c:v>537.09</c:v>
                </c:pt>
                <c:pt idx="738">
                  <c:v>537.54</c:v>
                </c:pt>
                <c:pt idx="739">
                  <c:v>537.99</c:v>
                </c:pt>
                <c:pt idx="740">
                  <c:v>538.42999999999995</c:v>
                </c:pt>
                <c:pt idx="741">
                  <c:v>538.88</c:v>
                </c:pt>
                <c:pt idx="742">
                  <c:v>539.33000000000004</c:v>
                </c:pt>
                <c:pt idx="743">
                  <c:v>539.78</c:v>
                </c:pt>
                <c:pt idx="744">
                  <c:v>540.23</c:v>
                </c:pt>
                <c:pt idx="745">
                  <c:v>540.67999999999995</c:v>
                </c:pt>
                <c:pt idx="746">
                  <c:v>541.13</c:v>
                </c:pt>
                <c:pt idx="747">
                  <c:v>541.57000000000005</c:v>
                </c:pt>
                <c:pt idx="748">
                  <c:v>542.02</c:v>
                </c:pt>
                <c:pt idx="749">
                  <c:v>542.47</c:v>
                </c:pt>
                <c:pt idx="750">
                  <c:v>542.91999999999996</c:v>
                </c:pt>
                <c:pt idx="751">
                  <c:v>543.37</c:v>
                </c:pt>
                <c:pt idx="752">
                  <c:v>543.82000000000005</c:v>
                </c:pt>
                <c:pt idx="753">
                  <c:v>544.26</c:v>
                </c:pt>
                <c:pt idx="754">
                  <c:v>544.71</c:v>
                </c:pt>
                <c:pt idx="755">
                  <c:v>545.16</c:v>
                </c:pt>
                <c:pt idx="756">
                  <c:v>545.61</c:v>
                </c:pt>
                <c:pt idx="757">
                  <c:v>546.05999999999995</c:v>
                </c:pt>
                <c:pt idx="758">
                  <c:v>546.51</c:v>
                </c:pt>
                <c:pt idx="759">
                  <c:v>546.95000000000005</c:v>
                </c:pt>
                <c:pt idx="760">
                  <c:v>547.4</c:v>
                </c:pt>
                <c:pt idx="761">
                  <c:v>547.85</c:v>
                </c:pt>
                <c:pt idx="762">
                  <c:v>548.29999999999995</c:v>
                </c:pt>
                <c:pt idx="763">
                  <c:v>548.75</c:v>
                </c:pt>
                <c:pt idx="764">
                  <c:v>549.19000000000005</c:v>
                </c:pt>
                <c:pt idx="765">
                  <c:v>549.64</c:v>
                </c:pt>
                <c:pt idx="766">
                  <c:v>550.09</c:v>
                </c:pt>
                <c:pt idx="767">
                  <c:v>550.54</c:v>
                </c:pt>
                <c:pt idx="768">
                  <c:v>550.99</c:v>
                </c:pt>
                <c:pt idx="769">
                  <c:v>551.42999999999995</c:v>
                </c:pt>
                <c:pt idx="770">
                  <c:v>551.88</c:v>
                </c:pt>
                <c:pt idx="771">
                  <c:v>552.33000000000004</c:v>
                </c:pt>
                <c:pt idx="772">
                  <c:v>552.78</c:v>
                </c:pt>
                <c:pt idx="773">
                  <c:v>553.23</c:v>
                </c:pt>
                <c:pt idx="774">
                  <c:v>553.66999999999996</c:v>
                </c:pt>
                <c:pt idx="775">
                  <c:v>554.12</c:v>
                </c:pt>
                <c:pt idx="776">
                  <c:v>554.57000000000005</c:v>
                </c:pt>
                <c:pt idx="777">
                  <c:v>555.02</c:v>
                </c:pt>
                <c:pt idx="778">
                  <c:v>555.46</c:v>
                </c:pt>
                <c:pt idx="779">
                  <c:v>555.91</c:v>
                </c:pt>
                <c:pt idx="780">
                  <c:v>556.36</c:v>
                </c:pt>
                <c:pt idx="781">
                  <c:v>556.80999999999995</c:v>
                </c:pt>
                <c:pt idx="782">
                  <c:v>557.25</c:v>
                </c:pt>
                <c:pt idx="783">
                  <c:v>557.70000000000005</c:v>
                </c:pt>
                <c:pt idx="784">
                  <c:v>558.15</c:v>
                </c:pt>
                <c:pt idx="785">
                  <c:v>558.6</c:v>
                </c:pt>
                <c:pt idx="786">
                  <c:v>559.04</c:v>
                </c:pt>
                <c:pt idx="787">
                  <c:v>559.49</c:v>
                </c:pt>
                <c:pt idx="788">
                  <c:v>559.94000000000005</c:v>
                </c:pt>
                <c:pt idx="789">
                  <c:v>560.39</c:v>
                </c:pt>
                <c:pt idx="790">
                  <c:v>560.83000000000004</c:v>
                </c:pt>
                <c:pt idx="791">
                  <c:v>561.28</c:v>
                </c:pt>
                <c:pt idx="792">
                  <c:v>561.73</c:v>
                </c:pt>
                <c:pt idx="793">
                  <c:v>562.16999999999996</c:v>
                </c:pt>
                <c:pt idx="794">
                  <c:v>562.62</c:v>
                </c:pt>
                <c:pt idx="795">
                  <c:v>563.07000000000005</c:v>
                </c:pt>
                <c:pt idx="796">
                  <c:v>563.52</c:v>
                </c:pt>
                <c:pt idx="797">
                  <c:v>563.96</c:v>
                </c:pt>
                <c:pt idx="798">
                  <c:v>564.41</c:v>
                </c:pt>
                <c:pt idx="799">
                  <c:v>564.86</c:v>
                </c:pt>
                <c:pt idx="800">
                  <c:v>565.29999999999995</c:v>
                </c:pt>
                <c:pt idx="801">
                  <c:v>565.75</c:v>
                </c:pt>
                <c:pt idx="802">
                  <c:v>566.20000000000005</c:v>
                </c:pt>
                <c:pt idx="803">
                  <c:v>566.65</c:v>
                </c:pt>
                <c:pt idx="804">
                  <c:v>567.09</c:v>
                </c:pt>
                <c:pt idx="805">
                  <c:v>567.54</c:v>
                </c:pt>
                <c:pt idx="806">
                  <c:v>567.99</c:v>
                </c:pt>
                <c:pt idx="807">
                  <c:v>568.42999999999995</c:v>
                </c:pt>
                <c:pt idx="808">
                  <c:v>568.88</c:v>
                </c:pt>
                <c:pt idx="809">
                  <c:v>569.33000000000004</c:v>
                </c:pt>
                <c:pt idx="810">
                  <c:v>569.77</c:v>
                </c:pt>
                <c:pt idx="811">
                  <c:v>570.22</c:v>
                </c:pt>
                <c:pt idx="812">
                  <c:v>570.66999999999996</c:v>
                </c:pt>
                <c:pt idx="813">
                  <c:v>571.11</c:v>
                </c:pt>
                <c:pt idx="814">
                  <c:v>571.55999999999995</c:v>
                </c:pt>
                <c:pt idx="815">
                  <c:v>572.01</c:v>
                </c:pt>
                <c:pt idx="816">
                  <c:v>572.45000000000005</c:v>
                </c:pt>
                <c:pt idx="817">
                  <c:v>572.9</c:v>
                </c:pt>
                <c:pt idx="818">
                  <c:v>573.35</c:v>
                </c:pt>
                <c:pt idx="819">
                  <c:v>573.79</c:v>
                </c:pt>
                <c:pt idx="820">
                  <c:v>574.24</c:v>
                </c:pt>
                <c:pt idx="821">
                  <c:v>574.69000000000005</c:v>
                </c:pt>
                <c:pt idx="822">
                  <c:v>575.13</c:v>
                </c:pt>
                <c:pt idx="823">
                  <c:v>575.58000000000004</c:v>
                </c:pt>
                <c:pt idx="824">
                  <c:v>576.02</c:v>
                </c:pt>
                <c:pt idx="825">
                  <c:v>576.47</c:v>
                </c:pt>
                <c:pt idx="826">
                  <c:v>576.91999999999996</c:v>
                </c:pt>
                <c:pt idx="827">
                  <c:v>577.36</c:v>
                </c:pt>
                <c:pt idx="828">
                  <c:v>577.80999999999995</c:v>
                </c:pt>
                <c:pt idx="829">
                  <c:v>578.26</c:v>
                </c:pt>
                <c:pt idx="830">
                  <c:v>578.70000000000005</c:v>
                </c:pt>
                <c:pt idx="831">
                  <c:v>579.15</c:v>
                </c:pt>
                <c:pt idx="832">
                  <c:v>579.59</c:v>
                </c:pt>
                <c:pt idx="833">
                  <c:v>580.04</c:v>
                </c:pt>
                <c:pt idx="834">
                  <c:v>580.49</c:v>
                </c:pt>
                <c:pt idx="835">
                  <c:v>580.92999999999995</c:v>
                </c:pt>
                <c:pt idx="836">
                  <c:v>581.38</c:v>
                </c:pt>
                <c:pt idx="837">
                  <c:v>581.82000000000005</c:v>
                </c:pt>
                <c:pt idx="838">
                  <c:v>582.27</c:v>
                </c:pt>
                <c:pt idx="839">
                  <c:v>582.72</c:v>
                </c:pt>
                <c:pt idx="840">
                  <c:v>583.16</c:v>
                </c:pt>
                <c:pt idx="841">
                  <c:v>583.61</c:v>
                </c:pt>
                <c:pt idx="842">
                  <c:v>584.04999999999995</c:v>
                </c:pt>
                <c:pt idx="843">
                  <c:v>584.5</c:v>
                </c:pt>
                <c:pt idx="844">
                  <c:v>584.95000000000005</c:v>
                </c:pt>
                <c:pt idx="845">
                  <c:v>585.39</c:v>
                </c:pt>
                <c:pt idx="846">
                  <c:v>585.84</c:v>
                </c:pt>
                <c:pt idx="847">
                  <c:v>586.28</c:v>
                </c:pt>
                <c:pt idx="848">
                  <c:v>586.73</c:v>
                </c:pt>
                <c:pt idx="849">
                  <c:v>587.16999999999996</c:v>
                </c:pt>
                <c:pt idx="850">
                  <c:v>587.62</c:v>
                </c:pt>
                <c:pt idx="851">
                  <c:v>588.07000000000005</c:v>
                </c:pt>
                <c:pt idx="852">
                  <c:v>588.51</c:v>
                </c:pt>
                <c:pt idx="853">
                  <c:v>588.96</c:v>
                </c:pt>
                <c:pt idx="854">
                  <c:v>589.4</c:v>
                </c:pt>
                <c:pt idx="855">
                  <c:v>589.85</c:v>
                </c:pt>
                <c:pt idx="856">
                  <c:v>590.29</c:v>
                </c:pt>
                <c:pt idx="857">
                  <c:v>590.74</c:v>
                </c:pt>
                <c:pt idx="858">
                  <c:v>591.17999999999995</c:v>
                </c:pt>
                <c:pt idx="859">
                  <c:v>591.63</c:v>
                </c:pt>
                <c:pt idx="860">
                  <c:v>592.07000000000005</c:v>
                </c:pt>
                <c:pt idx="861">
                  <c:v>592.52</c:v>
                </c:pt>
                <c:pt idx="862">
                  <c:v>592.97</c:v>
                </c:pt>
                <c:pt idx="863">
                  <c:v>593.41</c:v>
                </c:pt>
                <c:pt idx="864">
                  <c:v>593.86</c:v>
                </c:pt>
                <c:pt idx="865">
                  <c:v>594.29999999999995</c:v>
                </c:pt>
                <c:pt idx="866">
                  <c:v>594.75</c:v>
                </c:pt>
                <c:pt idx="867">
                  <c:v>595.19000000000005</c:v>
                </c:pt>
                <c:pt idx="868">
                  <c:v>595.64</c:v>
                </c:pt>
                <c:pt idx="869">
                  <c:v>596.08000000000004</c:v>
                </c:pt>
                <c:pt idx="870">
                  <c:v>596.53</c:v>
                </c:pt>
                <c:pt idx="871">
                  <c:v>596.97</c:v>
                </c:pt>
                <c:pt idx="872">
                  <c:v>597.41999999999996</c:v>
                </c:pt>
                <c:pt idx="873">
                  <c:v>597.86</c:v>
                </c:pt>
                <c:pt idx="874">
                  <c:v>598.30999999999995</c:v>
                </c:pt>
                <c:pt idx="875">
                  <c:v>598.75</c:v>
                </c:pt>
                <c:pt idx="876">
                  <c:v>599.20000000000005</c:v>
                </c:pt>
                <c:pt idx="877">
                  <c:v>599.64</c:v>
                </c:pt>
                <c:pt idx="878">
                  <c:v>600.09</c:v>
                </c:pt>
                <c:pt idx="879">
                  <c:v>600.53</c:v>
                </c:pt>
                <c:pt idx="880">
                  <c:v>600.98</c:v>
                </c:pt>
                <c:pt idx="881">
                  <c:v>601.41999999999996</c:v>
                </c:pt>
                <c:pt idx="882">
                  <c:v>601.87</c:v>
                </c:pt>
                <c:pt idx="883">
                  <c:v>602.30999999999995</c:v>
                </c:pt>
                <c:pt idx="884">
                  <c:v>602.75</c:v>
                </c:pt>
                <c:pt idx="885">
                  <c:v>603.20000000000005</c:v>
                </c:pt>
                <c:pt idx="886">
                  <c:v>603.64</c:v>
                </c:pt>
                <c:pt idx="887">
                  <c:v>604.09</c:v>
                </c:pt>
                <c:pt idx="888">
                  <c:v>604.53</c:v>
                </c:pt>
                <c:pt idx="889">
                  <c:v>604.98</c:v>
                </c:pt>
                <c:pt idx="890">
                  <c:v>605.41999999999996</c:v>
                </c:pt>
                <c:pt idx="891">
                  <c:v>605.87</c:v>
                </c:pt>
                <c:pt idx="892">
                  <c:v>606.30999999999995</c:v>
                </c:pt>
                <c:pt idx="893">
                  <c:v>606.76</c:v>
                </c:pt>
                <c:pt idx="894">
                  <c:v>607.20000000000005</c:v>
                </c:pt>
                <c:pt idx="895">
                  <c:v>607.64</c:v>
                </c:pt>
                <c:pt idx="896">
                  <c:v>608.09</c:v>
                </c:pt>
                <c:pt idx="897">
                  <c:v>608.53</c:v>
                </c:pt>
                <c:pt idx="898">
                  <c:v>608.98</c:v>
                </c:pt>
                <c:pt idx="899">
                  <c:v>609.41999999999996</c:v>
                </c:pt>
                <c:pt idx="900">
                  <c:v>609.87</c:v>
                </c:pt>
                <c:pt idx="901">
                  <c:v>610.30999999999995</c:v>
                </c:pt>
                <c:pt idx="902">
                  <c:v>610.75</c:v>
                </c:pt>
                <c:pt idx="903">
                  <c:v>611.20000000000005</c:v>
                </c:pt>
                <c:pt idx="904">
                  <c:v>611.64</c:v>
                </c:pt>
                <c:pt idx="905">
                  <c:v>612.09</c:v>
                </c:pt>
                <c:pt idx="906">
                  <c:v>612.53</c:v>
                </c:pt>
                <c:pt idx="907">
                  <c:v>612.97</c:v>
                </c:pt>
                <c:pt idx="908">
                  <c:v>613.41999999999996</c:v>
                </c:pt>
                <c:pt idx="909">
                  <c:v>613.86</c:v>
                </c:pt>
                <c:pt idx="910">
                  <c:v>614.30999999999995</c:v>
                </c:pt>
                <c:pt idx="911">
                  <c:v>614.75</c:v>
                </c:pt>
                <c:pt idx="912">
                  <c:v>615.19000000000005</c:v>
                </c:pt>
                <c:pt idx="913">
                  <c:v>615.64</c:v>
                </c:pt>
                <c:pt idx="914">
                  <c:v>616.08000000000004</c:v>
                </c:pt>
                <c:pt idx="915">
                  <c:v>616.53</c:v>
                </c:pt>
                <c:pt idx="916">
                  <c:v>616.97</c:v>
                </c:pt>
                <c:pt idx="917">
                  <c:v>617.41</c:v>
                </c:pt>
                <c:pt idx="918">
                  <c:v>617.86</c:v>
                </c:pt>
                <c:pt idx="919">
                  <c:v>618.29999999999995</c:v>
                </c:pt>
                <c:pt idx="920">
                  <c:v>618.74</c:v>
                </c:pt>
                <c:pt idx="921">
                  <c:v>619.19000000000005</c:v>
                </c:pt>
                <c:pt idx="922">
                  <c:v>619.63</c:v>
                </c:pt>
                <c:pt idx="923">
                  <c:v>620.08000000000004</c:v>
                </c:pt>
                <c:pt idx="924">
                  <c:v>620.52</c:v>
                </c:pt>
                <c:pt idx="925">
                  <c:v>620.96</c:v>
                </c:pt>
                <c:pt idx="926">
                  <c:v>621.41</c:v>
                </c:pt>
                <c:pt idx="927">
                  <c:v>621.85</c:v>
                </c:pt>
                <c:pt idx="928">
                  <c:v>622.29</c:v>
                </c:pt>
                <c:pt idx="929">
                  <c:v>622.74</c:v>
                </c:pt>
                <c:pt idx="930">
                  <c:v>623.17999999999995</c:v>
                </c:pt>
                <c:pt idx="931">
                  <c:v>623.62</c:v>
                </c:pt>
                <c:pt idx="932">
                  <c:v>624.07000000000005</c:v>
                </c:pt>
                <c:pt idx="933">
                  <c:v>624.51</c:v>
                </c:pt>
                <c:pt idx="934">
                  <c:v>624.95000000000005</c:v>
                </c:pt>
                <c:pt idx="935">
                  <c:v>625.4</c:v>
                </c:pt>
                <c:pt idx="936">
                  <c:v>625.84</c:v>
                </c:pt>
                <c:pt idx="937">
                  <c:v>626.28</c:v>
                </c:pt>
                <c:pt idx="938">
                  <c:v>626.73</c:v>
                </c:pt>
                <c:pt idx="939">
                  <c:v>627.16999999999996</c:v>
                </c:pt>
                <c:pt idx="940">
                  <c:v>627.61</c:v>
                </c:pt>
                <c:pt idx="941">
                  <c:v>628.05999999999995</c:v>
                </c:pt>
                <c:pt idx="942">
                  <c:v>628.5</c:v>
                </c:pt>
                <c:pt idx="943">
                  <c:v>628.94000000000005</c:v>
                </c:pt>
                <c:pt idx="944">
                  <c:v>629.38</c:v>
                </c:pt>
                <c:pt idx="945">
                  <c:v>629.83000000000004</c:v>
                </c:pt>
                <c:pt idx="946">
                  <c:v>630.27</c:v>
                </c:pt>
                <c:pt idx="947">
                  <c:v>630.71</c:v>
                </c:pt>
                <c:pt idx="948">
                  <c:v>631.16</c:v>
                </c:pt>
                <c:pt idx="949">
                  <c:v>631.6</c:v>
                </c:pt>
                <c:pt idx="950">
                  <c:v>632.04</c:v>
                </c:pt>
                <c:pt idx="951">
                  <c:v>632.49</c:v>
                </c:pt>
                <c:pt idx="952">
                  <c:v>632.92999999999995</c:v>
                </c:pt>
                <c:pt idx="953">
                  <c:v>633.37</c:v>
                </c:pt>
                <c:pt idx="954">
                  <c:v>633.80999999999995</c:v>
                </c:pt>
                <c:pt idx="955">
                  <c:v>634.26</c:v>
                </c:pt>
                <c:pt idx="956">
                  <c:v>634.70000000000005</c:v>
                </c:pt>
                <c:pt idx="957">
                  <c:v>635.14</c:v>
                </c:pt>
                <c:pt idx="958">
                  <c:v>635.58000000000004</c:v>
                </c:pt>
                <c:pt idx="959">
                  <c:v>636.03</c:v>
                </c:pt>
                <c:pt idx="960">
                  <c:v>636.47</c:v>
                </c:pt>
                <c:pt idx="961">
                  <c:v>636.91</c:v>
                </c:pt>
                <c:pt idx="962">
                  <c:v>637.35</c:v>
                </c:pt>
                <c:pt idx="963">
                  <c:v>637.79999999999995</c:v>
                </c:pt>
                <c:pt idx="964">
                  <c:v>638.24</c:v>
                </c:pt>
                <c:pt idx="965">
                  <c:v>638.67999999999995</c:v>
                </c:pt>
                <c:pt idx="966">
                  <c:v>639.12</c:v>
                </c:pt>
                <c:pt idx="967">
                  <c:v>639.57000000000005</c:v>
                </c:pt>
                <c:pt idx="968">
                  <c:v>640.01</c:v>
                </c:pt>
                <c:pt idx="969">
                  <c:v>640.45000000000005</c:v>
                </c:pt>
                <c:pt idx="970">
                  <c:v>640.89</c:v>
                </c:pt>
                <c:pt idx="971">
                  <c:v>641.34</c:v>
                </c:pt>
                <c:pt idx="972">
                  <c:v>641.78</c:v>
                </c:pt>
                <c:pt idx="973">
                  <c:v>642.22</c:v>
                </c:pt>
                <c:pt idx="974">
                  <c:v>642.66</c:v>
                </c:pt>
                <c:pt idx="975">
                  <c:v>643.1</c:v>
                </c:pt>
                <c:pt idx="976">
                  <c:v>643.54999999999995</c:v>
                </c:pt>
                <c:pt idx="977">
                  <c:v>643.99</c:v>
                </c:pt>
                <c:pt idx="978">
                  <c:v>644.42999999999995</c:v>
                </c:pt>
                <c:pt idx="979">
                  <c:v>644.87</c:v>
                </c:pt>
                <c:pt idx="980">
                  <c:v>645.30999999999995</c:v>
                </c:pt>
                <c:pt idx="981">
                  <c:v>645.76</c:v>
                </c:pt>
                <c:pt idx="982">
                  <c:v>646.20000000000005</c:v>
                </c:pt>
                <c:pt idx="983">
                  <c:v>646.64</c:v>
                </c:pt>
                <c:pt idx="984">
                  <c:v>647.08000000000004</c:v>
                </c:pt>
                <c:pt idx="985">
                  <c:v>647.52</c:v>
                </c:pt>
                <c:pt idx="986">
                  <c:v>647.97</c:v>
                </c:pt>
                <c:pt idx="987">
                  <c:v>648.41</c:v>
                </c:pt>
                <c:pt idx="988">
                  <c:v>648.85</c:v>
                </c:pt>
                <c:pt idx="989">
                  <c:v>649.29</c:v>
                </c:pt>
                <c:pt idx="990">
                  <c:v>649.73</c:v>
                </c:pt>
                <c:pt idx="991">
                  <c:v>650.16999999999996</c:v>
                </c:pt>
                <c:pt idx="992">
                  <c:v>650.62</c:v>
                </c:pt>
                <c:pt idx="993">
                  <c:v>651.05999999999995</c:v>
                </c:pt>
                <c:pt idx="994">
                  <c:v>651.5</c:v>
                </c:pt>
                <c:pt idx="995">
                  <c:v>651.94000000000005</c:v>
                </c:pt>
                <c:pt idx="996">
                  <c:v>652.38</c:v>
                </c:pt>
                <c:pt idx="997">
                  <c:v>652.82000000000005</c:v>
                </c:pt>
                <c:pt idx="998">
                  <c:v>653.27</c:v>
                </c:pt>
                <c:pt idx="999">
                  <c:v>653.71</c:v>
                </c:pt>
                <c:pt idx="1000">
                  <c:v>654.15</c:v>
                </c:pt>
                <c:pt idx="1001">
                  <c:v>654.59</c:v>
                </c:pt>
                <c:pt idx="1002">
                  <c:v>655.03</c:v>
                </c:pt>
                <c:pt idx="1003">
                  <c:v>655.47</c:v>
                </c:pt>
                <c:pt idx="1004">
                  <c:v>655.91</c:v>
                </c:pt>
                <c:pt idx="1005">
                  <c:v>656.36</c:v>
                </c:pt>
                <c:pt idx="1006">
                  <c:v>656.8</c:v>
                </c:pt>
                <c:pt idx="1007">
                  <c:v>657.24</c:v>
                </c:pt>
                <c:pt idx="1008">
                  <c:v>657.68</c:v>
                </c:pt>
                <c:pt idx="1009">
                  <c:v>658.12</c:v>
                </c:pt>
                <c:pt idx="1010">
                  <c:v>658.56</c:v>
                </c:pt>
                <c:pt idx="1011">
                  <c:v>659</c:v>
                </c:pt>
                <c:pt idx="1012">
                  <c:v>659.44</c:v>
                </c:pt>
                <c:pt idx="1013">
                  <c:v>659.88</c:v>
                </c:pt>
                <c:pt idx="1014">
                  <c:v>660.33</c:v>
                </c:pt>
                <c:pt idx="1015">
                  <c:v>660.77</c:v>
                </c:pt>
                <c:pt idx="1016">
                  <c:v>661.21</c:v>
                </c:pt>
                <c:pt idx="1017">
                  <c:v>661.65</c:v>
                </c:pt>
                <c:pt idx="1018">
                  <c:v>662.09</c:v>
                </c:pt>
                <c:pt idx="1019">
                  <c:v>662.53</c:v>
                </c:pt>
                <c:pt idx="1020">
                  <c:v>662.97</c:v>
                </c:pt>
                <c:pt idx="1021">
                  <c:v>663.41</c:v>
                </c:pt>
                <c:pt idx="1022">
                  <c:v>663.85</c:v>
                </c:pt>
                <c:pt idx="1023">
                  <c:v>664.29</c:v>
                </c:pt>
                <c:pt idx="1024">
                  <c:v>664.73</c:v>
                </c:pt>
                <c:pt idx="1025">
                  <c:v>665.17</c:v>
                </c:pt>
                <c:pt idx="1026">
                  <c:v>665.62</c:v>
                </c:pt>
                <c:pt idx="1027">
                  <c:v>666.06</c:v>
                </c:pt>
                <c:pt idx="1028">
                  <c:v>666.5</c:v>
                </c:pt>
                <c:pt idx="1029">
                  <c:v>666.94</c:v>
                </c:pt>
                <c:pt idx="1030">
                  <c:v>667.38</c:v>
                </c:pt>
                <c:pt idx="1031">
                  <c:v>667.82</c:v>
                </c:pt>
                <c:pt idx="1032">
                  <c:v>668.26</c:v>
                </c:pt>
                <c:pt idx="1033">
                  <c:v>668.7</c:v>
                </c:pt>
                <c:pt idx="1034">
                  <c:v>669.14</c:v>
                </c:pt>
                <c:pt idx="1035">
                  <c:v>669.58</c:v>
                </c:pt>
                <c:pt idx="1036">
                  <c:v>670.02</c:v>
                </c:pt>
                <c:pt idx="1037">
                  <c:v>670.46</c:v>
                </c:pt>
                <c:pt idx="1038">
                  <c:v>670.9</c:v>
                </c:pt>
                <c:pt idx="1039">
                  <c:v>671.34</c:v>
                </c:pt>
                <c:pt idx="1040">
                  <c:v>671.78</c:v>
                </c:pt>
                <c:pt idx="1041">
                  <c:v>672.22</c:v>
                </c:pt>
                <c:pt idx="1042">
                  <c:v>672.66</c:v>
                </c:pt>
                <c:pt idx="1043">
                  <c:v>673.1</c:v>
                </c:pt>
                <c:pt idx="1044">
                  <c:v>673.54</c:v>
                </c:pt>
                <c:pt idx="1045">
                  <c:v>673.98</c:v>
                </c:pt>
                <c:pt idx="1046">
                  <c:v>674.42</c:v>
                </c:pt>
                <c:pt idx="1047">
                  <c:v>674.86</c:v>
                </c:pt>
                <c:pt idx="1048">
                  <c:v>675.3</c:v>
                </c:pt>
                <c:pt idx="1049">
                  <c:v>675.74</c:v>
                </c:pt>
                <c:pt idx="1050">
                  <c:v>676.18</c:v>
                </c:pt>
                <c:pt idx="1051">
                  <c:v>676.62</c:v>
                </c:pt>
                <c:pt idx="1052">
                  <c:v>677.06</c:v>
                </c:pt>
                <c:pt idx="1053">
                  <c:v>677.5</c:v>
                </c:pt>
                <c:pt idx="1054">
                  <c:v>677.94</c:v>
                </c:pt>
                <c:pt idx="1055">
                  <c:v>678.38</c:v>
                </c:pt>
                <c:pt idx="1056">
                  <c:v>678.82</c:v>
                </c:pt>
                <c:pt idx="1057">
                  <c:v>679.26</c:v>
                </c:pt>
                <c:pt idx="1058">
                  <c:v>679.7</c:v>
                </c:pt>
                <c:pt idx="1059">
                  <c:v>680.14</c:v>
                </c:pt>
                <c:pt idx="1060">
                  <c:v>680.58</c:v>
                </c:pt>
                <c:pt idx="1061">
                  <c:v>681.02</c:v>
                </c:pt>
                <c:pt idx="1062">
                  <c:v>681.46</c:v>
                </c:pt>
                <c:pt idx="1063">
                  <c:v>681.9</c:v>
                </c:pt>
                <c:pt idx="1064">
                  <c:v>682.34</c:v>
                </c:pt>
                <c:pt idx="1065">
                  <c:v>682.78</c:v>
                </c:pt>
                <c:pt idx="1066">
                  <c:v>683.22</c:v>
                </c:pt>
                <c:pt idx="1067">
                  <c:v>683.66</c:v>
                </c:pt>
                <c:pt idx="1068">
                  <c:v>684.1</c:v>
                </c:pt>
                <c:pt idx="1069">
                  <c:v>684.54</c:v>
                </c:pt>
                <c:pt idx="1070">
                  <c:v>684.98</c:v>
                </c:pt>
                <c:pt idx="1071">
                  <c:v>685.42</c:v>
                </c:pt>
                <c:pt idx="1072">
                  <c:v>685.86</c:v>
                </c:pt>
                <c:pt idx="1073">
                  <c:v>686.3</c:v>
                </c:pt>
                <c:pt idx="1074">
                  <c:v>686.74</c:v>
                </c:pt>
                <c:pt idx="1075">
                  <c:v>687.17</c:v>
                </c:pt>
                <c:pt idx="1076">
                  <c:v>687.61</c:v>
                </c:pt>
                <c:pt idx="1077">
                  <c:v>688.05</c:v>
                </c:pt>
                <c:pt idx="1078">
                  <c:v>688.49</c:v>
                </c:pt>
                <c:pt idx="1079">
                  <c:v>688.93</c:v>
                </c:pt>
                <c:pt idx="1080">
                  <c:v>689.37</c:v>
                </c:pt>
                <c:pt idx="1081">
                  <c:v>689.81</c:v>
                </c:pt>
                <c:pt idx="1082">
                  <c:v>690.25</c:v>
                </c:pt>
                <c:pt idx="1083">
                  <c:v>690.69</c:v>
                </c:pt>
                <c:pt idx="1084">
                  <c:v>691.13</c:v>
                </c:pt>
                <c:pt idx="1085">
                  <c:v>691.57</c:v>
                </c:pt>
                <c:pt idx="1086">
                  <c:v>692.01</c:v>
                </c:pt>
                <c:pt idx="1087">
                  <c:v>692.44</c:v>
                </c:pt>
                <c:pt idx="1088">
                  <c:v>692.88</c:v>
                </c:pt>
                <c:pt idx="1089">
                  <c:v>693.32</c:v>
                </c:pt>
                <c:pt idx="1090">
                  <c:v>693.76</c:v>
                </c:pt>
                <c:pt idx="1091">
                  <c:v>694.2</c:v>
                </c:pt>
                <c:pt idx="1092">
                  <c:v>694.64</c:v>
                </c:pt>
                <c:pt idx="1093">
                  <c:v>695.08</c:v>
                </c:pt>
                <c:pt idx="1094">
                  <c:v>695.52</c:v>
                </c:pt>
                <c:pt idx="1095">
                  <c:v>695.95</c:v>
                </c:pt>
                <c:pt idx="1096">
                  <c:v>696.39</c:v>
                </c:pt>
                <c:pt idx="1097">
                  <c:v>696.83</c:v>
                </c:pt>
                <c:pt idx="1098">
                  <c:v>697.27</c:v>
                </c:pt>
                <c:pt idx="1099">
                  <c:v>697.71</c:v>
                </c:pt>
                <c:pt idx="1100">
                  <c:v>698.15</c:v>
                </c:pt>
                <c:pt idx="1101">
                  <c:v>698.59</c:v>
                </c:pt>
                <c:pt idx="1102">
                  <c:v>699.03</c:v>
                </c:pt>
                <c:pt idx="1103">
                  <c:v>699.46</c:v>
                </c:pt>
                <c:pt idx="1104">
                  <c:v>699.9</c:v>
                </c:pt>
                <c:pt idx="1105">
                  <c:v>700.34</c:v>
                </c:pt>
                <c:pt idx="1106">
                  <c:v>700.78</c:v>
                </c:pt>
                <c:pt idx="1107">
                  <c:v>701.22</c:v>
                </c:pt>
                <c:pt idx="1108">
                  <c:v>701.66</c:v>
                </c:pt>
                <c:pt idx="1109">
                  <c:v>702.09</c:v>
                </c:pt>
                <c:pt idx="1110">
                  <c:v>702.53</c:v>
                </c:pt>
                <c:pt idx="1111">
                  <c:v>702.97</c:v>
                </c:pt>
                <c:pt idx="1112">
                  <c:v>703.41</c:v>
                </c:pt>
                <c:pt idx="1113">
                  <c:v>703.85</c:v>
                </c:pt>
                <c:pt idx="1114">
                  <c:v>704.29</c:v>
                </c:pt>
                <c:pt idx="1115">
                  <c:v>704.72</c:v>
                </c:pt>
                <c:pt idx="1116">
                  <c:v>705.16</c:v>
                </c:pt>
                <c:pt idx="1117">
                  <c:v>705.6</c:v>
                </c:pt>
                <c:pt idx="1118">
                  <c:v>706.04</c:v>
                </c:pt>
                <c:pt idx="1119">
                  <c:v>706.48</c:v>
                </c:pt>
                <c:pt idx="1120">
                  <c:v>706.91</c:v>
                </c:pt>
                <c:pt idx="1121">
                  <c:v>707.35</c:v>
                </c:pt>
                <c:pt idx="1122">
                  <c:v>707.79</c:v>
                </c:pt>
                <c:pt idx="1123">
                  <c:v>708.23</c:v>
                </c:pt>
                <c:pt idx="1124">
                  <c:v>708.67</c:v>
                </c:pt>
                <c:pt idx="1125">
                  <c:v>709.1</c:v>
                </c:pt>
                <c:pt idx="1126">
                  <c:v>709.54</c:v>
                </c:pt>
                <c:pt idx="1127">
                  <c:v>709.98</c:v>
                </c:pt>
                <c:pt idx="1128">
                  <c:v>710.42</c:v>
                </c:pt>
                <c:pt idx="1129">
                  <c:v>710.85</c:v>
                </c:pt>
                <c:pt idx="1130">
                  <c:v>711.29</c:v>
                </c:pt>
                <c:pt idx="1131">
                  <c:v>711.73</c:v>
                </c:pt>
                <c:pt idx="1132">
                  <c:v>712.17</c:v>
                </c:pt>
                <c:pt idx="1133">
                  <c:v>712.61</c:v>
                </c:pt>
                <c:pt idx="1134">
                  <c:v>713.04</c:v>
                </c:pt>
                <c:pt idx="1135">
                  <c:v>713.48</c:v>
                </c:pt>
                <c:pt idx="1136">
                  <c:v>713.92</c:v>
                </c:pt>
                <c:pt idx="1137">
                  <c:v>714.36</c:v>
                </c:pt>
                <c:pt idx="1138">
                  <c:v>714.79</c:v>
                </c:pt>
                <c:pt idx="1139">
                  <c:v>715.23</c:v>
                </c:pt>
                <c:pt idx="1140">
                  <c:v>715.67</c:v>
                </c:pt>
                <c:pt idx="1141">
                  <c:v>716.11</c:v>
                </c:pt>
                <c:pt idx="1142">
                  <c:v>716.54</c:v>
                </c:pt>
                <c:pt idx="1143">
                  <c:v>716.98</c:v>
                </c:pt>
                <c:pt idx="1144">
                  <c:v>717.42</c:v>
                </c:pt>
                <c:pt idx="1145">
                  <c:v>717.86</c:v>
                </c:pt>
                <c:pt idx="1146">
                  <c:v>718.29</c:v>
                </c:pt>
                <c:pt idx="1147">
                  <c:v>718.73</c:v>
                </c:pt>
                <c:pt idx="1148">
                  <c:v>719.17</c:v>
                </c:pt>
                <c:pt idx="1149">
                  <c:v>719.6</c:v>
                </c:pt>
                <c:pt idx="1150">
                  <c:v>720.04</c:v>
                </c:pt>
                <c:pt idx="1151">
                  <c:v>720.48</c:v>
                </c:pt>
                <c:pt idx="1152">
                  <c:v>720.92</c:v>
                </c:pt>
                <c:pt idx="1153">
                  <c:v>721.35</c:v>
                </c:pt>
                <c:pt idx="1154">
                  <c:v>721.79</c:v>
                </c:pt>
                <c:pt idx="1155">
                  <c:v>722.23</c:v>
                </c:pt>
                <c:pt idx="1156">
                  <c:v>722.66</c:v>
                </c:pt>
                <c:pt idx="1157">
                  <c:v>723.1</c:v>
                </c:pt>
                <c:pt idx="1158">
                  <c:v>723.54</c:v>
                </c:pt>
                <c:pt idx="1159">
                  <c:v>723.97</c:v>
                </c:pt>
                <c:pt idx="1160">
                  <c:v>724.41</c:v>
                </c:pt>
                <c:pt idx="1161">
                  <c:v>724.85</c:v>
                </c:pt>
                <c:pt idx="1162">
                  <c:v>725.28</c:v>
                </c:pt>
                <c:pt idx="1163">
                  <c:v>725.72</c:v>
                </c:pt>
                <c:pt idx="1164">
                  <c:v>726.16</c:v>
                </c:pt>
                <c:pt idx="1165">
                  <c:v>726.6</c:v>
                </c:pt>
                <c:pt idx="1166">
                  <c:v>727.03</c:v>
                </c:pt>
                <c:pt idx="1167">
                  <c:v>727.47</c:v>
                </c:pt>
                <c:pt idx="1168">
                  <c:v>727.91</c:v>
                </c:pt>
                <c:pt idx="1169">
                  <c:v>728.34</c:v>
                </c:pt>
                <c:pt idx="1170">
                  <c:v>728.78</c:v>
                </c:pt>
                <c:pt idx="1171">
                  <c:v>729.21</c:v>
                </c:pt>
                <c:pt idx="1172">
                  <c:v>729.65</c:v>
                </c:pt>
                <c:pt idx="1173">
                  <c:v>730.09</c:v>
                </c:pt>
                <c:pt idx="1174">
                  <c:v>730.52</c:v>
                </c:pt>
                <c:pt idx="1175">
                  <c:v>730.96</c:v>
                </c:pt>
                <c:pt idx="1176">
                  <c:v>731.4</c:v>
                </c:pt>
                <c:pt idx="1177">
                  <c:v>731.83</c:v>
                </c:pt>
                <c:pt idx="1178">
                  <c:v>732.27</c:v>
                </c:pt>
                <c:pt idx="1179">
                  <c:v>732.71</c:v>
                </c:pt>
                <c:pt idx="1180">
                  <c:v>733.14</c:v>
                </c:pt>
                <c:pt idx="1181">
                  <c:v>733.58</c:v>
                </c:pt>
                <c:pt idx="1182">
                  <c:v>734.02</c:v>
                </c:pt>
                <c:pt idx="1183">
                  <c:v>734.45</c:v>
                </c:pt>
                <c:pt idx="1184">
                  <c:v>734.89</c:v>
                </c:pt>
                <c:pt idx="1185">
                  <c:v>735.32</c:v>
                </c:pt>
                <c:pt idx="1186">
                  <c:v>735.76</c:v>
                </c:pt>
                <c:pt idx="1187">
                  <c:v>736.2</c:v>
                </c:pt>
                <c:pt idx="1188">
                  <c:v>736.63</c:v>
                </c:pt>
                <c:pt idx="1189">
                  <c:v>737.07</c:v>
                </c:pt>
                <c:pt idx="1190">
                  <c:v>737.5</c:v>
                </c:pt>
                <c:pt idx="1191">
                  <c:v>737.94</c:v>
                </c:pt>
                <c:pt idx="1192">
                  <c:v>738.38</c:v>
                </c:pt>
                <c:pt idx="1193">
                  <c:v>738.81</c:v>
                </c:pt>
                <c:pt idx="1194">
                  <c:v>739.25</c:v>
                </c:pt>
                <c:pt idx="1195">
                  <c:v>739.68</c:v>
                </c:pt>
                <c:pt idx="1196">
                  <c:v>740.12</c:v>
                </c:pt>
                <c:pt idx="1197">
                  <c:v>740.56</c:v>
                </c:pt>
                <c:pt idx="1198">
                  <c:v>740.99</c:v>
                </c:pt>
                <c:pt idx="1199">
                  <c:v>741.43</c:v>
                </c:pt>
                <c:pt idx="1200">
                  <c:v>741.86</c:v>
                </c:pt>
                <c:pt idx="1201">
                  <c:v>742.3</c:v>
                </c:pt>
                <c:pt idx="1202">
                  <c:v>742.73</c:v>
                </c:pt>
                <c:pt idx="1203">
                  <c:v>743.17</c:v>
                </c:pt>
                <c:pt idx="1204">
                  <c:v>743.61</c:v>
                </c:pt>
                <c:pt idx="1205">
                  <c:v>744.04</c:v>
                </c:pt>
                <c:pt idx="1206">
                  <c:v>744.48</c:v>
                </c:pt>
                <c:pt idx="1207">
                  <c:v>744.91</c:v>
                </c:pt>
                <c:pt idx="1208">
                  <c:v>745.35</c:v>
                </c:pt>
                <c:pt idx="1209">
                  <c:v>745.78</c:v>
                </c:pt>
                <c:pt idx="1210">
                  <c:v>746.22</c:v>
                </c:pt>
                <c:pt idx="1211">
                  <c:v>746.65</c:v>
                </c:pt>
                <c:pt idx="1212">
                  <c:v>747.09</c:v>
                </c:pt>
                <c:pt idx="1213">
                  <c:v>747.52</c:v>
                </c:pt>
                <c:pt idx="1214">
                  <c:v>747.96</c:v>
                </c:pt>
                <c:pt idx="1215">
                  <c:v>748.39</c:v>
                </c:pt>
                <c:pt idx="1216">
                  <c:v>748.83</c:v>
                </c:pt>
                <c:pt idx="1217">
                  <c:v>749.27</c:v>
                </c:pt>
                <c:pt idx="1218">
                  <c:v>749.7</c:v>
                </c:pt>
                <c:pt idx="1219">
                  <c:v>750.14</c:v>
                </c:pt>
                <c:pt idx="1220">
                  <c:v>750.57</c:v>
                </c:pt>
                <c:pt idx="1221">
                  <c:v>751.01</c:v>
                </c:pt>
                <c:pt idx="1222">
                  <c:v>751.44</c:v>
                </c:pt>
                <c:pt idx="1223">
                  <c:v>751.88</c:v>
                </c:pt>
                <c:pt idx="1224">
                  <c:v>752.31</c:v>
                </c:pt>
                <c:pt idx="1225">
                  <c:v>752.75</c:v>
                </c:pt>
                <c:pt idx="1226">
                  <c:v>753.18</c:v>
                </c:pt>
                <c:pt idx="1227">
                  <c:v>753.62</c:v>
                </c:pt>
                <c:pt idx="1228">
                  <c:v>754.05</c:v>
                </c:pt>
                <c:pt idx="1229">
                  <c:v>754.49</c:v>
                </c:pt>
                <c:pt idx="1230">
                  <c:v>754.92</c:v>
                </c:pt>
                <c:pt idx="1231">
                  <c:v>755.36</c:v>
                </c:pt>
                <c:pt idx="1232">
                  <c:v>755.79</c:v>
                </c:pt>
                <c:pt idx="1233">
                  <c:v>756.23</c:v>
                </c:pt>
                <c:pt idx="1234">
                  <c:v>756.66</c:v>
                </c:pt>
                <c:pt idx="1235">
                  <c:v>757.09</c:v>
                </c:pt>
                <c:pt idx="1236">
                  <c:v>757.53</c:v>
                </c:pt>
                <c:pt idx="1237">
                  <c:v>757.96</c:v>
                </c:pt>
                <c:pt idx="1238">
                  <c:v>758.4</c:v>
                </c:pt>
                <c:pt idx="1239">
                  <c:v>758.83</c:v>
                </c:pt>
                <c:pt idx="1240">
                  <c:v>759.27</c:v>
                </c:pt>
                <c:pt idx="1241">
                  <c:v>759.7</c:v>
                </c:pt>
                <c:pt idx="1242">
                  <c:v>760.14</c:v>
                </c:pt>
                <c:pt idx="1243">
                  <c:v>760.57</c:v>
                </c:pt>
                <c:pt idx="1244">
                  <c:v>761.01</c:v>
                </c:pt>
                <c:pt idx="1245">
                  <c:v>761.44</c:v>
                </c:pt>
                <c:pt idx="1246">
                  <c:v>761.87</c:v>
                </c:pt>
                <c:pt idx="1247">
                  <c:v>762.31</c:v>
                </c:pt>
                <c:pt idx="1248">
                  <c:v>762.74</c:v>
                </c:pt>
                <c:pt idx="1249">
                  <c:v>763.18</c:v>
                </c:pt>
                <c:pt idx="1250">
                  <c:v>763.61</c:v>
                </c:pt>
                <c:pt idx="1251">
                  <c:v>764.05</c:v>
                </c:pt>
                <c:pt idx="1252">
                  <c:v>764.48</c:v>
                </c:pt>
                <c:pt idx="1253">
                  <c:v>764.91</c:v>
                </c:pt>
                <c:pt idx="1254">
                  <c:v>765.35</c:v>
                </c:pt>
                <c:pt idx="1255">
                  <c:v>765.78</c:v>
                </c:pt>
                <c:pt idx="1256">
                  <c:v>766.22</c:v>
                </c:pt>
                <c:pt idx="1257">
                  <c:v>766.65</c:v>
                </c:pt>
                <c:pt idx="1258">
                  <c:v>767.08</c:v>
                </c:pt>
                <c:pt idx="1259">
                  <c:v>767.52</c:v>
                </c:pt>
                <c:pt idx="1260">
                  <c:v>767.95</c:v>
                </c:pt>
                <c:pt idx="1261">
                  <c:v>768.39</c:v>
                </c:pt>
                <c:pt idx="1262">
                  <c:v>768.82</c:v>
                </c:pt>
                <c:pt idx="1263">
                  <c:v>769.25</c:v>
                </c:pt>
                <c:pt idx="1264">
                  <c:v>769.69</c:v>
                </c:pt>
                <c:pt idx="1265">
                  <c:v>770.12</c:v>
                </c:pt>
                <c:pt idx="1266">
                  <c:v>770.56</c:v>
                </c:pt>
                <c:pt idx="1267">
                  <c:v>770.99</c:v>
                </c:pt>
                <c:pt idx="1268">
                  <c:v>771.42</c:v>
                </c:pt>
                <c:pt idx="1269">
                  <c:v>771.86</c:v>
                </c:pt>
                <c:pt idx="1270">
                  <c:v>772.29</c:v>
                </c:pt>
                <c:pt idx="1271">
                  <c:v>772.72</c:v>
                </c:pt>
                <c:pt idx="1272">
                  <c:v>773.16</c:v>
                </c:pt>
                <c:pt idx="1273">
                  <c:v>773.59</c:v>
                </c:pt>
                <c:pt idx="1274">
                  <c:v>774.03</c:v>
                </c:pt>
                <c:pt idx="1275">
                  <c:v>774.46</c:v>
                </c:pt>
                <c:pt idx="1276">
                  <c:v>774.89</c:v>
                </c:pt>
                <c:pt idx="1277">
                  <c:v>775.33</c:v>
                </c:pt>
                <c:pt idx="1278">
                  <c:v>775.76</c:v>
                </c:pt>
                <c:pt idx="1279">
                  <c:v>776.19</c:v>
                </c:pt>
                <c:pt idx="1280">
                  <c:v>776.63</c:v>
                </c:pt>
                <c:pt idx="1281">
                  <c:v>777.06</c:v>
                </c:pt>
                <c:pt idx="1282">
                  <c:v>777.49</c:v>
                </c:pt>
                <c:pt idx="1283">
                  <c:v>777.93</c:v>
                </c:pt>
                <c:pt idx="1284">
                  <c:v>778.36</c:v>
                </c:pt>
                <c:pt idx="1285">
                  <c:v>778.79</c:v>
                </c:pt>
                <c:pt idx="1286">
                  <c:v>779.23</c:v>
                </c:pt>
                <c:pt idx="1287">
                  <c:v>779.66</c:v>
                </c:pt>
                <c:pt idx="1288">
                  <c:v>780.09</c:v>
                </c:pt>
                <c:pt idx="1289">
                  <c:v>780.53</c:v>
                </c:pt>
                <c:pt idx="1290">
                  <c:v>780.96</c:v>
                </c:pt>
                <c:pt idx="1291">
                  <c:v>781.39</c:v>
                </c:pt>
                <c:pt idx="1292">
                  <c:v>781.83</c:v>
                </c:pt>
                <c:pt idx="1293">
                  <c:v>782.26</c:v>
                </c:pt>
                <c:pt idx="1294">
                  <c:v>782.69</c:v>
                </c:pt>
                <c:pt idx="1295">
                  <c:v>783.12</c:v>
                </c:pt>
                <c:pt idx="1296">
                  <c:v>783.56</c:v>
                </c:pt>
                <c:pt idx="1297">
                  <c:v>783.99</c:v>
                </c:pt>
                <c:pt idx="1298">
                  <c:v>784.42</c:v>
                </c:pt>
                <c:pt idx="1299">
                  <c:v>784.86</c:v>
                </c:pt>
                <c:pt idx="1300">
                  <c:v>785.29</c:v>
                </c:pt>
                <c:pt idx="1301">
                  <c:v>785.72</c:v>
                </c:pt>
                <c:pt idx="1302">
                  <c:v>786.15</c:v>
                </c:pt>
                <c:pt idx="1303">
                  <c:v>786.59</c:v>
                </c:pt>
                <c:pt idx="1304">
                  <c:v>787.02</c:v>
                </c:pt>
                <c:pt idx="1305">
                  <c:v>787.45</c:v>
                </c:pt>
                <c:pt idx="1306">
                  <c:v>787.88</c:v>
                </c:pt>
                <c:pt idx="1307">
                  <c:v>788.32</c:v>
                </c:pt>
                <c:pt idx="1308">
                  <c:v>788.75</c:v>
                </c:pt>
                <c:pt idx="1309">
                  <c:v>789.18</c:v>
                </c:pt>
                <c:pt idx="1310">
                  <c:v>789.62</c:v>
                </c:pt>
                <c:pt idx="1311">
                  <c:v>790.05</c:v>
                </c:pt>
                <c:pt idx="1312">
                  <c:v>790.48</c:v>
                </c:pt>
                <c:pt idx="1313">
                  <c:v>790.91</c:v>
                </c:pt>
                <c:pt idx="1314">
                  <c:v>791.35</c:v>
                </c:pt>
                <c:pt idx="1315">
                  <c:v>791.78</c:v>
                </c:pt>
                <c:pt idx="1316">
                  <c:v>792.21</c:v>
                </c:pt>
                <c:pt idx="1317">
                  <c:v>792.64</c:v>
                </c:pt>
                <c:pt idx="1318">
                  <c:v>793.07</c:v>
                </c:pt>
                <c:pt idx="1319">
                  <c:v>793.51</c:v>
                </c:pt>
                <c:pt idx="1320">
                  <c:v>793.94</c:v>
                </c:pt>
                <c:pt idx="1321">
                  <c:v>794.37</c:v>
                </c:pt>
                <c:pt idx="1322">
                  <c:v>794.8</c:v>
                </c:pt>
                <c:pt idx="1323">
                  <c:v>795.24</c:v>
                </c:pt>
                <c:pt idx="1324">
                  <c:v>795.67</c:v>
                </c:pt>
                <c:pt idx="1325">
                  <c:v>796.1</c:v>
                </c:pt>
                <c:pt idx="1326">
                  <c:v>796.53</c:v>
                </c:pt>
                <c:pt idx="1327">
                  <c:v>796.96</c:v>
                </c:pt>
                <c:pt idx="1328">
                  <c:v>797.4</c:v>
                </c:pt>
                <c:pt idx="1329">
                  <c:v>797.83</c:v>
                </c:pt>
                <c:pt idx="1330">
                  <c:v>798.26</c:v>
                </c:pt>
                <c:pt idx="1331">
                  <c:v>798.69</c:v>
                </c:pt>
                <c:pt idx="1332">
                  <c:v>799.12</c:v>
                </c:pt>
                <c:pt idx="1333">
                  <c:v>799.56</c:v>
                </c:pt>
                <c:pt idx="1334">
                  <c:v>799.99</c:v>
                </c:pt>
                <c:pt idx="1335">
                  <c:v>800.42</c:v>
                </c:pt>
                <c:pt idx="1336">
                  <c:v>800.85</c:v>
                </c:pt>
                <c:pt idx="1337">
                  <c:v>801.28</c:v>
                </c:pt>
                <c:pt idx="1338">
                  <c:v>801.71</c:v>
                </c:pt>
                <c:pt idx="1339">
                  <c:v>802.15</c:v>
                </c:pt>
                <c:pt idx="1340">
                  <c:v>802.58</c:v>
                </c:pt>
                <c:pt idx="1341">
                  <c:v>803.01</c:v>
                </c:pt>
                <c:pt idx="1342">
                  <c:v>803.44</c:v>
                </c:pt>
                <c:pt idx="1343">
                  <c:v>803.87</c:v>
                </c:pt>
                <c:pt idx="1344">
                  <c:v>804.3</c:v>
                </c:pt>
                <c:pt idx="1345">
                  <c:v>804.74</c:v>
                </c:pt>
                <c:pt idx="1346">
                  <c:v>805.17</c:v>
                </c:pt>
                <c:pt idx="1347">
                  <c:v>805.6</c:v>
                </c:pt>
                <c:pt idx="1348">
                  <c:v>806.03</c:v>
                </c:pt>
                <c:pt idx="1349">
                  <c:v>806.46</c:v>
                </c:pt>
                <c:pt idx="1350">
                  <c:v>806.89</c:v>
                </c:pt>
                <c:pt idx="1351">
                  <c:v>807.32</c:v>
                </c:pt>
                <c:pt idx="1352">
                  <c:v>807.76</c:v>
                </c:pt>
                <c:pt idx="1353">
                  <c:v>808.19</c:v>
                </c:pt>
                <c:pt idx="1354">
                  <c:v>808.62</c:v>
                </c:pt>
                <c:pt idx="1355">
                  <c:v>809.05</c:v>
                </c:pt>
                <c:pt idx="1356">
                  <c:v>809.48</c:v>
                </c:pt>
                <c:pt idx="1357">
                  <c:v>809.91</c:v>
                </c:pt>
                <c:pt idx="1358">
                  <c:v>810.34</c:v>
                </c:pt>
                <c:pt idx="1359">
                  <c:v>810.77</c:v>
                </c:pt>
                <c:pt idx="1360">
                  <c:v>811.2</c:v>
                </c:pt>
                <c:pt idx="1361">
                  <c:v>811.64</c:v>
                </c:pt>
                <c:pt idx="1362">
                  <c:v>812.07</c:v>
                </c:pt>
                <c:pt idx="1363">
                  <c:v>812.5</c:v>
                </c:pt>
                <c:pt idx="1364">
                  <c:v>812.93</c:v>
                </c:pt>
                <c:pt idx="1365">
                  <c:v>813.36</c:v>
                </c:pt>
                <c:pt idx="1366">
                  <c:v>813.79</c:v>
                </c:pt>
                <c:pt idx="1367">
                  <c:v>814.22</c:v>
                </c:pt>
                <c:pt idx="1368">
                  <c:v>814.65</c:v>
                </c:pt>
                <c:pt idx="1369">
                  <c:v>815.08</c:v>
                </c:pt>
                <c:pt idx="1370">
                  <c:v>815.51</c:v>
                </c:pt>
                <c:pt idx="1371">
                  <c:v>815.94</c:v>
                </c:pt>
                <c:pt idx="1372">
                  <c:v>816.38</c:v>
                </c:pt>
                <c:pt idx="1373">
                  <c:v>816.81</c:v>
                </c:pt>
                <c:pt idx="1374">
                  <c:v>817.24</c:v>
                </c:pt>
                <c:pt idx="1375">
                  <c:v>817.67</c:v>
                </c:pt>
                <c:pt idx="1376">
                  <c:v>818.1</c:v>
                </c:pt>
                <c:pt idx="1377">
                  <c:v>818.53</c:v>
                </c:pt>
                <c:pt idx="1378">
                  <c:v>818.96</c:v>
                </c:pt>
                <c:pt idx="1379">
                  <c:v>819.39</c:v>
                </c:pt>
                <c:pt idx="1380">
                  <c:v>819.82</c:v>
                </c:pt>
                <c:pt idx="1381">
                  <c:v>820.25</c:v>
                </c:pt>
                <c:pt idx="1382">
                  <c:v>820.68</c:v>
                </c:pt>
                <c:pt idx="1383">
                  <c:v>821.11</c:v>
                </c:pt>
                <c:pt idx="1384">
                  <c:v>821.54</c:v>
                </c:pt>
                <c:pt idx="1385">
                  <c:v>821.97</c:v>
                </c:pt>
                <c:pt idx="1386">
                  <c:v>822.4</c:v>
                </c:pt>
                <c:pt idx="1387">
                  <c:v>822.83</c:v>
                </c:pt>
                <c:pt idx="1388">
                  <c:v>823.26</c:v>
                </c:pt>
                <c:pt idx="1389">
                  <c:v>823.69</c:v>
                </c:pt>
                <c:pt idx="1390">
                  <c:v>824.12</c:v>
                </c:pt>
                <c:pt idx="1391">
                  <c:v>824.55</c:v>
                </c:pt>
                <c:pt idx="1392">
                  <c:v>824.98</c:v>
                </c:pt>
                <c:pt idx="1393">
                  <c:v>825.41</c:v>
                </c:pt>
                <c:pt idx="1394">
                  <c:v>825.84</c:v>
                </c:pt>
                <c:pt idx="1395">
                  <c:v>826.27</c:v>
                </c:pt>
                <c:pt idx="1396">
                  <c:v>826.7</c:v>
                </c:pt>
                <c:pt idx="1397">
                  <c:v>827.13</c:v>
                </c:pt>
                <c:pt idx="1398">
                  <c:v>827.56</c:v>
                </c:pt>
                <c:pt idx="1399">
                  <c:v>827.99</c:v>
                </c:pt>
                <c:pt idx="1400">
                  <c:v>828.42</c:v>
                </c:pt>
                <c:pt idx="1401">
                  <c:v>828.85</c:v>
                </c:pt>
                <c:pt idx="1402">
                  <c:v>829.28</c:v>
                </c:pt>
                <c:pt idx="1403">
                  <c:v>829.71</c:v>
                </c:pt>
                <c:pt idx="1404">
                  <c:v>830.14</c:v>
                </c:pt>
                <c:pt idx="1405">
                  <c:v>830.57</c:v>
                </c:pt>
                <c:pt idx="1406">
                  <c:v>831</c:v>
                </c:pt>
                <c:pt idx="1407">
                  <c:v>831.43</c:v>
                </c:pt>
                <c:pt idx="1408">
                  <c:v>831.86</c:v>
                </c:pt>
                <c:pt idx="1409">
                  <c:v>832.29</c:v>
                </c:pt>
                <c:pt idx="1410">
                  <c:v>832.72</c:v>
                </c:pt>
                <c:pt idx="1411">
                  <c:v>833.15</c:v>
                </c:pt>
                <c:pt idx="1412">
                  <c:v>833.58</c:v>
                </c:pt>
                <c:pt idx="1413">
                  <c:v>834.01</c:v>
                </c:pt>
                <c:pt idx="1414">
                  <c:v>834.44</c:v>
                </c:pt>
                <c:pt idx="1415">
                  <c:v>834.87</c:v>
                </c:pt>
                <c:pt idx="1416">
                  <c:v>835.3</c:v>
                </c:pt>
                <c:pt idx="1417">
                  <c:v>835.73</c:v>
                </c:pt>
                <c:pt idx="1418">
                  <c:v>836.16</c:v>
                </c:pt>
                <c:pt idx="1419">
                  <c:v>836.59</c:v>
                </c:pt>
                <c:pt idx="1420">
                  <c:v>837.01</c:v>
                </c:pt>
                <c:pt idx="1421">
                  <c:v>837.44</c:v>
                </c:pt>
                <c:pt idx="1422">
                  <c:v>837.87</c:v>
                </c:pt>
                <c:pt idx="1423">
                  <c:v>838.3</c:v>
                </c:pt>
                <c:pt idx="1424">
                  <c:v>838.73</c:v>
                </c:pt>
                <c:pt idx="1425">
                  <c:v>839.16</c:v>
                </c:pt>
                <c:pt idx="1426">
                  <c:v>839.59</c:v>
                </c:pt>
                <c:pt idx="1427">
                  <c:v>840.02</c:v>
                </c:pt>
                <c:pt idx="1428">
                  <c:v>840.45</c:v>
                </c:pt>
                <c:pt idx="1429">
                  <c:v>840.88</c:v>
                </c:pt>
                <c:pt idx="1430">
                  <c:v>841.31</c:v>
                </c:pt>
                <c:pt idx="1431">
                  <c:v>841.74</c:v>
                </c:pt>
                <c:pt idx="1432">
                  <c:v>842.16</c:v>
                </c:pt>
                <c:pt idx="1433">
                  <c:v>842.59</c:v>
                </c:pt>
                <c:pt idx="1434">
                  <c:v>843.02</c:v>
                </c:pt>
                <c:pt idx="1435">
                  <c:v>843.45</c:v>
                </c:pt>
                <c:pt idx="1436">
                  <c:v>843.88</c:v>
                </c:pt>
                <c:pt idx="1437">
                  <c:v>844.31</c:v>
                </c:pt>
                <c:pt idx="1438">
                  <c:v>844.74</c:v>
                </c:pt>
                <c:pt idx="1439">
                  <c:v>845.17</c:v>
                </c:pt>
                <c:pt idx="1440">
                  <c:v>845.59</c:v>
                </c:pt>
                <c:pt idx="1441">
                  <c:v>846.02</c:v>
                </c:pt>
                <c:pt idx="1442">
                  <c:v>846.45</c:v>
                </c:pt>
                <c:pt idx="1443">
                  <c:v>846.88</c:v>
                </c:pt>
                <c:pt idx="1444">
                  <c:v>847.31</c:v>
                </c:pt>
                <c:pt idx="1445">
                  <c:v>847.74</c:v>
                </c:pt>
                <c:pt idx="1446">
                  <c:v>848.17</c:v>
                </c:pt>
                <c:pt idx="1447">
                  <c:v>848.6</c:v>
                </c:pt>
                <c:pt idx="1448">
                  <c:v>849.02</c:v>
                </c:pt>
                <c:pt idx="1449">
                  <c:v>849.45</c:v>
                </c:pt>
                <c:pt idx="1450">
                  <c:v>849.88</c:v>
                </c:pt>
                <c:pt idx="1451">
                  <c:v>850.31</c:v>
                </c:pt>
                <c:pt idx="1452">
                  <c:v>850.74</c:v>
                </c:pt>
                <c:pt idx="1453">
                  <c:v>851.17</c:v>
                </c:pt>
                <c:pt idx="1454">
                  <c:v>851.59</c:v>
                </c:pt>
                <c:pt idx="1455">
                  <c:v>852.02</c:v>
                </c:pt>
                <c:pt idx="1456">
                  <c:v>852.45</c:v>
                </c:pt>
                <c:pt idx="1457">
                  <c:v>852.88</c:v>
                </c:pt>
                <c:pt idx="1458">
                  <c:v>853.31</c:v>
                </c:pt>
                <c:pt idx="1459">
                  <c:v>853.73</c:v>
                </c:pt>
                <c:pt idx="1460">
                  <c:v>854.16</c:v>
                </c:pt>
                <c:pt idx="1461">
                  <c:v>854.59</c:v>
                </c:pt>
                <c:pt idx="1462">
                  <c:v>855.02</c:v>
                </c:pt>
                <c:pt idx="1463">
                  <c:v>855.45</c:v>
                </c:pt>
                <c:pt idx="1464">
                  <c:v>855.88</c:v>
                </c:pt>
                <c:pt idx="1465">
                  <c:v>856.3</c:v>
                </c:pt>
                <c:pt idx="1466">
                  <c:v>856.73</c:v>
                </c:pt>
                <c:pt idx="1467">
                  <c:v>857.16</c:v>
                </c:pt>
                <c:pt idx="1468">
                  <c:v>857.59</c:v>
                </c:pt>
                <c:pt idx="1469">
                  <c:v>858.01</c:v>
                </c:pt>
                <c:pt idx="1470">
                  <c:v>858.44</c:v>
                </c:pt>
                <c:pt idx="1471">
                  <c:v>858.87</c:v>
                </c:pt>
                <c:pt idx="1472">
                  <c:v>859.3</c:v>
                </c:pt>
                <c:pt idx="1473">
                  <c:v>859.73</c:v>
                </c:pt>
                <c:pt idx="1474">
                  <c:v>860.15</c:v>
                </c:pt>
                <c:pt idx="1475">
                  <c:v>860.58</c:v>
                </c:pt>
                <c:pt idx="1476">
                  <c:v>861.01</c:v>
                </c:pt>
                <c:pt idx="1477">
                  <c:v>861.44</c:v>
                </c:pt>
                <c:pt idx="1478">
                  <c:v>861.86</c:v>
                </c:pt>
                <c:pt idx="1479">
                  <c:v>862.29</c:v>
                </c:pt>
                <c:pt idx="1480">
                  <c:v>862.72</c:v>
                </c:pt>
                <c:pt idx="1481">
                  <c:v>863.15</c:v>
                </c:pt>
                <c:pt idx="1482">
                  <c:v>863.57</c:v>
                </c:pt>
                <c:pt idx="1483">
                  <c:v>864</c:v>
                </c:pt>
                <c:pt idx="1484">
                  <c:v>864.43</c:v>
                </c:pt>
                <c:pt idx="1485">
                  <c:v>864.86</c:v>
                </c:pt>
                <c:pt idx="1486">
                  <c:v>865.28</c:v>
                </c:pt>
                <c:pt idx="1487">
                  <c:v>865.71</c:v>
                </c:pt>
                <c:pt idx="1488">
                  <c:v>866.14</c:v>
                </c:pt>
                <c:pt idx="1489">
                  <c:v>866.57</c:v>
                </c:pt>
                <c:pt idx="1490">
                  <c:v>866.99</c:v>
                </c:pt>
                <c:pt idx="1491">
                  <c:v>867.42</c:v>
                </c:pt>
                <c:pt idx="1492">
                  <c:v>867.85</c:v>
                </c:pt>
                <c:pt idx="1493">
                  <c:v>868.27</c:v>
                </c:pt>
                <c:pt idx="1494">
                  <c:v>868.7</c:v>
                </c:pt>
                <c:pt idx="1495">
                  <c:v>869.13</c:v>
                </c:pt>
                <c:pt idx="1496">
                  <c:v>869.56</c:v>
                </c:pt>
                <c:pt idx="1497">
                  <c:v>869.98</c:v>
                </c:pt>
                <c:pt idx="1498">
                  <c:v>870.41</c:v>
                </c:pt>
                <c:pt idx="1499">
                  <c:v>870.84</c:v>
                </c:pt>
                <c:pt idx="1500">
                  <c:v>871.26</c:v>
                </c:pt>
                <c:pt idx="1501">
                  <c:v>871.69</c:v>
                </c:pt>
                <c:pt idx="1502">
                  <c:v>872.12</c:v>
                </c:pt>
                <c:pt idx="1503">
                  <c:v>872.54</c:v>
                </c:pt>
                <c:pt idx="1504">
                  <c:v>872.97</c:v>
                </c:pt>
                <c:pt idx="1505">
                  <c:v>873.4</c:v>
                </c:pt>
                <c:pt idx="1506">
                  <c:v>873.82</c:v>
                </c:pt>
                <c:pt idx="1507">
                  <c:v>874.25</c:v>
                </c:pt>
                <c:pt idx="1508">
                  <c:v>874.68</c:v>
                </c:pt>
                <c:pt idx="1509">
                  <c:v>875.1</c:v>
                </c:pt>
                <c:pt idx="1510">
                  <c:v>875.53</c:v>
                </c:pt>
                <c:pt idx="1511">
                  <c:v>875.96</c:v>
                </c:pt>
                <c:pt idx="1512">
                  <c:v>876.38</c:v>
                </c:pt>
                <c:pt idx="1513">
                  <c:v>876.81</c:v>
                </c:pt>
                <c:pt idx="1514">
                  <c:v>877.24</c:v>
                </c:pt>
                <c:pt idx="1515">
                  <c:v>877.66</c:v>
                </c:pt>
                <c:pt idx="1516">
                  <c:v>878.09</c:v>
                </c:pt>
                <c:pt idx="1517">
                  <c:v>878.52</c:v>
                </c:pt>
                <c:pt idx="1518">
                  <c:v>878.94</c:v>
                </c:pt>
                <c:pt idx="1519">
                  <c:v>879.37</c:v>
                </c:pt>
                <c:pt idx="1520">
                  <c:v>879.8</c:v>
                </c:pt>
                <c:pt idx="1521">
                  <c:v>880.22</c:v>
                </c:pt>
                <c:pt idx="1522">
                  <c:v>880.65</c:v>
                </c:pt>
                <c:pt idx="1523">
                  <c:v>881.07</c:v>
                </c:pt>
                <c:pt idx="1524">
                  <c:v>881.5</c:v>
                </c:pt>
                <c:pt idx="1525">
                  <c:v>881.93</c:v>
                </c:pt>
                <c:pt idx="1526">
                  <c:v>882.35</c:v>
                </c:pt>
                <c:pt idx="1527">
                  <c:v>882.78</c:v>
                </c:pt>
                <c:pt idx="1528">
                  <c:v>883.21</c:v>
                </c:pt>
                <c:pt idx="1529">
                  <c:v>883.63</c:v>
                </c:pt>
                <c:pt idx="1530">
                  <c:v>884.06</c:v>
                </c:pt>
                <c:pt idx="1531">
                  <c:v>884.48</c:v>
                </c:pt>
                <c:pt idx="1532">
                  <c:v>884.91</c:v>
                </c:pt>
                <c:pt idx="1533">
                  <c:v>885.34</c:v>
                </c:pt>
                <c:pt idx="1534">
                  <c:v>885.76</c:v>
                </c:pt>
                <c:pt idx="1535">
                  <c:v>886.19</c:v>
                </c:pt>
                <c:pt idx="1536">
                  <c:v>886.61</c:v>
                </c:pt>
                <c:pt idx="1537">
                  <c:v>887.04</c:v>
                </c:pt>
                <c:pt idx="1538">
                  <c:v>887.47</c:v>
                </c:pt>
                <c:pt idx="1539">
                  <c:v>887.89</c:v>
                </c:pt>
                <c:pt idx="1540">
                  <c:v>888.32</c:v>
                </c:pt>
                <c:pt idx="1541">
                  <c:v>888.74</c:v>
                </c:pt>
                <c:pt idx="1542">
                  <c:v>889.17</c:v>
                </c:pt>
                <c:pt idx="1543">
                  <c:v>889.59</c:v>
                </c:pt>
                <c:pt idx="1544">
                  <c:v>890.02</c:v>
                </c:pt>
                <c:pt idx="1545">
                  <c:v>890.44</c:v>
                </c:pt>
                <c:pt idx="1546">
                  <c:v>890.87</c:v>
                </c:pt>
                <c:pt idx="1547">
                  <c:v>891.3</c:v>
                </c:pt>
                <c:pt idx="1548">
                  <c:v>891.72</c:v>
                </c:pt>
                <c:pt idx="1549">
                  <c:v>892.15</c:v>
                </c:pt>
                <c:pt idx="1550">
                  <c:v>892.57</c:v>
                </c:pt>
                <c:pt idx="1551">
                  <c:v>893</c:v>
                </c:pt>
                <c:pt idx="1552">
                  <c:v>893.42</c:v>
                </c:pt>
                <c:pt idx="1553">
                  <c:v>893.85</c:v>
                </c:pt>
                <c:pt idx="1554">
                  <c:v>894.27</c:v>
                </c:pt>
                <c:pt idx="1555">
                  <c:v>894.7</c:v>
                </c:pt>
                <c:pt idx="1556">
                  <c:v>895.12</c:v>
                </c:pt>
                <c:pt idx="1557">
                  <c:v>895.55</c:v>
                </c:pt>
                <c:pt idx="1558">
                  <c:v>895.97</c:v>
                </c:pt>
                <c:pt idx="1559">
                  <c:v>896.4</c:v>
                </c:pt>
                <c:pt idx="1560">
                  <c:v>896.83</c:v>
                </c:pt>
                <c:pt idx="1561">
                  <c:v>897.25</c:v>
                </c:pt>
                <c:pt idx="1562">
                  <c:v>897.68</c:v>
                </c:pt>
                <c:pt idx="1563">
                  <c:v>898.1</c:v>
                </c:pt>
                <c:pt idx="1564">
                  <c:v>898.53</c:v>
                </c:pt>
                <c:pt idx="1565">
                  <c:v>898.95</c:v>
                </c:pt>
                <c:pt idx="1566">
                  <c:v>899.38</c:v>
                </c:pt>
                <c:pt idx="1567">
                  <c:v>899.8</c:v>
                </c:pt>
                <c:pt idx="1568">
                  <c:v>900.23</c:v>
                </c:pt>
                <c:pt idx="1569">
                  <c:v>900.65</c:v>
                </c:pt>
                <c:pt idx="1570">
                  <c:v>901.07</c:v>
                </c:pt>
                <c:pt idx="1571">
                  <c:v>901.5</c:v>
                </c:pt>
                <c:pt idx="1572">
                  <c:v>901.92</c:v>
                </c:pt>
                <c:pt idx="1573">
                  <c:v>902.35</c:v>
                </c:pt>
                <c:pt idx="1574">
                  <c:v>902.77</c:v>
                </c:pt>
                <c:pt idx="1575">
                  <c:v>903.2</c:v>
                </c:pt>
                <c:pt idx="1576">
                  <c:v>903.62</c:v>
                </c:pt>
                <c:pt idx="1577">
                  <c:v>904.05</c:v>
                </c:pt>
                <c:pt idx="1578">
                  <c:v>904.47</c:v>
                </c:pt>
                <c:pt idx="1579">
                  <c:v>904.9</c:v>
                </c:pt>
                <c:pt idx="1580">
                  <c:v>905.32</c:v>
                </c:pt>
                <c:pt idx="1581">
                  <c:v>905.75</c:v>
                </c:pt>
                <c:pt idx="1582">
                  <c:v>906.17</c:v>
                </c:pt>
                <c:pt idx="1583">
                  <c:v>906.6</c:v>
                </c:pt>
                <c:pt idx="1584">
                  <c:v>907.02</c:v>
                </c:pt>
                <c:pt idx="1585">
                  <c:v>907.44</c:v>
                </c:pt>
                <c:pt idx="1586">
                  <c:v>907.87</c:v>
                </c:pt>
                <c:pt idx="1587">
                  <c:v>908.29</c:v>
                </c:pt>
                <c:pt idx="1588">
                  <c:v>908.72</c:v>
                </c:pt>
                <c:pt idx="1589">
                  <c:v>909.14</c:v>
                </c:pt>
                <c:pt idx="1590">
                  <c:v>909.57</c:v>
                </c:pt>
                <c:pt idx="1591">
                  <c:v>909.99</c:v>
                </c:pt>
                <c:pt idx="1592">
                  <c:v>910.41</c:v>
                </c:pt>
                <c:pt idx="1593">
                  <c:v>910.84</c:v>
                </c:pt>
                <c:pt idx="1594">
                  <c:v>911.26</c:v>
                </c:pt>
                <c:pt idx="1595">
                  <c:v>911.69</c:v>
                </c:pt>
                <c:pt idx="1596">
                  <c:v>912.11</c:v>
                </c:pt>
                <c:pt idx="1597">
                  <c:v>912.53</c:v>
                </c:pt>
                <c:pt idx="1598">
                  <c:v>912.96</c:v>
                </c:pt>
                <c:pt idx="1599">
                  <c:v>913.38</c:v>
                </c:pt>
                <c:pt idx="1600">
                  <c:v>913.81</c:v>
                </c:pt>
                <c:pt idx="1601">
                  <c:v>914.23</c:v>
                </c:pt>
                <c:pt idx="1602">
                  <c:v>914.65</c:v>
                </c:pt>
                <c:pt idx="1603">
                  <c:v>915.08</c:v>
                </c:pt>
                <c:pt idx="1604">
                  <c:v>915.5</c:v>
                </c:pt>
                <c:pt idx="1605">
                  <c:v>915.93</c:v>
                </c:pt>
                <c:pt idx="1606">
                  <c:v>916.35</c:v>
                </c:pt>
                <c:pt idx="1607">
                  <c:v>916.77</c:v>
                </c:pt>
                <c:pt idx="1608">
                  <c:v>917.2</c:v>
                </c:pt>
                <c:pt idx="1609">
                  <c:v>917.62</c:v>
                </c:pt>
                <c:pt idx="1610">
                  <c:v>918.04</c:v>
                </c:pt>
                <c:pt idx="1611">
                  <c:v>918.47</c:v>
                </c:pt>
                <c:pt idx="1612">
                  <c:v>918.89</c:v>
                </c:pt>
                <c:pt idx="1613">
                  <c:v>919.31</c:v>
                </c:pt>
                <c:pt idx="1614">
                  <c:v>919.74</c:v>
                </c:pt>
                <c:pt idx="1615">
                  <c:v>920.16</c:v>
                </c:pt>
                <c:pt idx="1616">
                  <c:v>920.59</c:v>
                </c:pt>
                <c:pt idx="1617">
                  <c:v>921.01</c:v>
                </c:pt>
                <c:pt idx="1618">
                  <c:v>921.43</c:v>
                </c:pt>
                <c:pt idx="1619">
                  <c:v>921.86</c:v>
                </c:pt>
                <c:pt idx="1620">
                  <c:v>922.28</c:v>
                </c:pt>
                <c:pt idx="1621">
                  <c:v>922.7</c:v>
                </c:pt>
                <c:pt idx="1622">
                  <c:v>923.13</c:v>
                </c:pt>
                <c:pt idx="1623">
                  <c:v>923.55</c:v>
                </c:pt>
                <c:pt idx="1624">
                  <c:v>923.97</c:v>
                </c:pt>
                <c:pt idx="1625">
                  <c:v>924.4</c:v>
                </c:pt>
                <c:pt idx="1626">
                  <c:v>924.82</c:v>
                </c:pt>
                <c:pt idx="1627">
                  <c:v>925.24</c:v>
                </c:pt>
                <c:pt idx="1628">
                  <c:v>925.66</c:v>
                </c:pt>
                <c:pt idx="1629">
                  <c:v>926.09</c:v>
                </c:pt>
                <c:pt idx="1630">
                  <c:v>926.51</c:v>
                </c:pt>
                <c:pt idx="1631">
                  <c:v>926.93</c:v>
                </c:pt>
                <c:pt idx="1632">
                  <c:v>927.36</c:v>
                </c:pt>
                <c:pt idx="1633">
                  <c:v>927.78</c:v>
                </c:pt>
                <c:pt idx="1634">
                  <c:v>928.2</c:v>
                </c:pt>
                <c:pt idx="1635">
                  <c:v>928.63</c:v>
                </c:pt>
                <c:pt idx="1636">
                  <c:v>929.05</c:v>
                </c:pt>
                <c:pt idx="1637">
                  <c:v>929.47</c:v>
                </c:pt>
                <c:pt idx="1638">
                  <c:v>929.89</c:v>
                </c:pt>
                <c:pt idx="1639">
                  <c:v>930.32</c:v>
                </c:pt>
                <c:pt idx="1640">
                  <c:v>930.74</c:v>
                </c:pt>
                <c:pt idx="1641">
                  <c:v>931.16</c:v>
                </c:pt>
                <c:pt idx="1642">
                  <c:v>931.58</c:v>
                </c:pt>
                <c:pt idx="1643">
                  <c:v>932.01</c:v>
                </c:pt>
                <c:pt idx="1644">
                  <c:v>932.43</c:v>
                </c:pt>
                <c:pt idx="1645">
                  <c:v>932.85</c:v>
                </c:pt>
                <c:pt idx="1646">
                  <c:v>933.28</c:v>
                </c:pt>
                <c:pt idx="1647">
                  <c:v>933.7</c:v>
                </c:pt>
                <c:pt idx="1648">
                  <c:v>934.12</c:v>
                </c:pt>
                <c:pt idx="1649">
                  <c:v>934.54</c:v>
                </c:pt>
                <c:pt idx="1650">
                  <c:v>934.97</c:v>
                </c:pt>
                <c:pt idx="1651">
                  <c:v>935.39</c:v>
                </c:pt>
                <c:pt idx="1652">
                  <c:v>935.81</c:v>
                </c:pt>
                <c:pt idx="1653">
                  <c:v>936.23</c:v>
                </c:pt>
                <c:pt idx="1654">
                  <c:v>936.65</c:v>
                </c:pt>
                <c:pt idx="1655">
                  <c:v>937.08</c:v>
                </c:pt>
                <c:pt idx="1656">
                  <c:v>937.5</c:v>
                </c:pt>
                <c:pt idx="1657">
                  <c:v>937.92</c:v>
                </c:pt>
                <c:pt idx="1658">
                  <c:v>938.34</c:v>
                </c:pt>
                <c:pt idx="1659">
                  <c:v>938.77</c:v>
                </c:pt>
                <c:pt idx="1660">
                  <c:v>939.19</c:v>
                </c:pt>
                <c:pt idx="1661">
                  <c:v>939.61</c:v>
                </c:pt>
                <c:pt idx="1662">
                  <c:v>940.03</c:v>
                </c:pt>
                <c:pt idx="1663">
                  <c:v>940.45</c:v>
                </c:pt>
                <c:pt idx="1664">
                  <c:v>940.88</c:v>
                </c:pt>
                <c:pt idx="1665">
                  <c:v>941.3</c:v>
                </c:pt>
                <c:pt idx="1666">
                  <c:v>941.72</c:v>
                </c:pt>
                <c:pt idx="1667">
                  <c:v>942.14</c:v>
                </c:pt>
                <c:pt idx="1668">
                  <c:v>942.56</c:v>
                </c:pt>
                <c:pt idx="1669">
                  <c:v>942.99</c:v>
                </c:pt>
                <c:pt idx="1670">
                  <c:v>943.41</c:v>
                </c:pt>
                <c:pt idx="1671">
                  <c:v>943.83</c:v>
                </c:pt>
                <c:pt idx="1672">
                  <c:v>944.25</c:v>
                </c:pt>
                <c:pt idx="1673">
                  <c:v>944.67</c:v>
                </c:pt>
                <c:pt idx="1674">
                  <c:v>945.09</c:v>
                </c:pt>
                <c:pt idx="1675">
                  <c:v>945.52</c:v>
                </c:pt>
                <c:pt idx="1676">
                  <c:v>945.94</c:v>
                </c:pt>
                <c:pt idx="1677">
                  <c:v>946.36</c:v>
                </c:pt>
                <c:pt idx="1678">
                  <c:v>946.78</c:v>
                </c:pt>
                <c:pt idx="1679">
                  <c:v>947.2</c:v>
                </c:pt>
                <c:pt idx="1680">
                  <c:v>947.62</c:v>
                </c:pt>
                <c:pt idx="1681">
                  <c:v>948.05</c:v>
                </c:pt>
                <c:pt idx="1682">
                  <c:v>948.47</c:v>
                </c:pt>
                <c:pt idx="1683">
                  <c:v>948.89</c:v>
                </c:pt>
                <c:pt idx="1684">
                  <c:v>949.31</c:v>
                </c:pt>
                <c:pt idx="1685">
                  <c:v>949.73</c:v>
                </c:pt>
                <c:pt idx="1686">
                  <c:v>950.15</c:v>
                </c:pt>
                <c:pt idx="1687">
                  <c:v>950.57</c:v>
                </c:pt>
                <c:pt idx="1688">
                  <c:v>951</c:v>
                </c:pt>
                <c:pt idx="1689">
                  <c:v>951.42</c:v>
                </c:pt>
                <c:pt idx="1690">
                  <c:v>951.84</c:v>
                </c:pt>
                <c:pt idx="1691">
                  <c:v>952.26</c:v>
                </c:pt>
                <c:pt idx="1692">
                  <c:v>952.68</c:v>
                </c:pt>
                <c:pt idx="1693">
                  <c:v>953.1</c:v>
                </c:pt>
                <c:pt idx="1694">
                  <c:v>953.52</c:v>
                </c:pt>
                <c:pt idx="1695">
                  <c:v>953.94</c:v>
                </c:pt>
                <c:pt idx="1696">
                  <c:v>954.36</c:v>
                </c:pt>
                <c:pt idx="1697">
                  <c:v>954.79</c:v>
                </c:pt>
                <c:pt idx="1698">
                  <c:v>955.21</c:v>
                </c:pt>
                <c:pt idx="1699">
                  <c:v>955.63</c:v>
                </c:pt>
                <c:pt idx="1700">
                  <c:v>956.05</c:v>
                </c:pt>
                <c:pt idx="1701">
                  <c:v>956.47</c:v>
                </c:pt>
                <c:pt idx="1702">
                  <c:v>956.89</c:v>
                </c:pt>
                <c:pt idx="1703">
                  <c:v>957.31</c:v>
                </c:pt>
                <c:pt idx="1704">
                  <c:v>957.73</c:v>
                </c:pt>
                <c:pt idx="1705">
                  <c:v>958.15</c:v>
                </c:pt>
                <c:pt idx="1706">
                  <c:v>958.57</c:v>
                </c:pt>
                <c:pt idx="1707">
                  <c:v>958.99</c:v>
                </c:pt>
                <c:pt idx="1708">
                  <c:v>959.42</c:v>
                </c:pt>
                <c:pt idx="1709">
                  <c:v>959.84</c:v>
                </c:pt>
                <c:pt idx="1710">
                  <c:v>960.26</c:v>
                </c:pt>
                <c:pt idx="1711">
                  <c:v>960.68</c:v>
                </c:pt>
                <c:pt idx="1712">
                  <c:v>961.1</c:v>
                </c:pt>
                <c:pt idx="1713">
                  <c:v>961.52</c:v>
                </c:pt>
                <c:pt idx="1714">
                  <c:v>961.94</c:v>
                </c:pt>
                <c:pt idx="1715">
                  <c:v>962.36</c:v>
                </c:pt>
                <c:pt idx="1716">
                  <c:v>962.78</c:v>
                </c:pt>
                <c:pt idx="1717">
                  <c:v>963.2</c:v>
                </c:pt>
                <c:pt idx="1718">
                  <c:v>963.62</c:v>
                </c:pt>
                <c:pt idx="1719">
                  <c:v>964.04</c:v>
                </c:pt>
                <c:pt idx="1720">
                  <c:v>964.46</c:v>
                </c:pt>
                <c:pt idx="1721">
                  <c:v>964.88</c:v>
                </c:pt>
                <c:pt idx="1722">
                  <c:v>965.3</c:v>
                </c:pt>
                <c:pt idx="1723">
                  <c:v>965.72</c:v>
                </c:pt>
                <c:pt idx="1724">
                  <c:v>966.14</c:v>
                </c:pt>
                <c:pt idx="1725">
                  <c:v>966.56</c:v>
                </c:pt>
                <c:pt idx="1726">
                  <c:v>966.98</c:v>
                </c:pt>
                <c:pt idx="1727">
                  <c:v>967.4</c:v>
                </c:pt>
                <c:pt idx="1728">
                  <c:v>967.82</c:v>
                </c:pt>
                <c:pt idx="1729">
                  <c:v>968.24</c:v>
                </c:pt>
                <c:pt idx="1730">
                  <c:v>968.66</c:v>
                </c:pt>
                <c:pt idx="1731">
                  <c:v>969.08</c:v>
                </c:pt>
                <c:pt idx="1732">
                  <c:v>969.5</c:v>
                </c:pt>
                <c:pt idx="1733">
                  <c:v>969.92</c:v>
                </c:pt>
                <c:pt idx="1734">
                  <c:v>970.34</c:v>
                </c:pt>
                <c:pt idx="1735">
                  <c:v>970.76</c:v>
                </c:pt>
                <c:pt idx="1736">
                  <c:v>971.18</c:v>
                </c:pt>
                <c:pt idx="1737">
                  <c:v>971.6</c:v>
                </c:pt>
                <c:pt idx="1738">
                  <c:v>972.02</c:v>
                </c:pt>
                <c:pt idx="1739">
                  <c:v>972.44</c:v>
                </c:pt>
                <c:pt idx="1740">
                  <c:v>972.86</c:v>
                </c:pt>
                <c:pt idx="1741">
                  <c:v>973.28</c:v>
                </c:pt>
                <c:pt idx="1742">
                  <c:v>973.7</c:v>
                </c:pt>
                <c:pt idx="1743">
                  <c:v>974.12</c:v>
                </c:pt>
                <c:pt idx="1744">
                  <c:v>974.54</c:v>
                </c:pt>
                <c:pt idx="1745">
                  <c:v>974.96</c:v>
                </c:pt>
                <c:pt idx="1746">
                  <c:v>975.38</c:v>
                </c:pt>
                <c:pt idx="1747">
                  <c:v>975.8</c:v>
                </c:pt>
                <c:pt idx="1748">
                  <c:v>976.22</c:v>
                </c:pt>
                <c:pt idx="1749">
                  <c:v>976.64</c:v>
                </c:pt>
                <c:pt idx="1750">
                  <c:v>977.06</c:v>
                </c:pt>
                <c:pt idx="1751">
                  <c:v>977.48</c:v>
                </c:pt>
                <c:pt idx="1752">
                  <c:v>977.9</c:v>
                </c:pt>
                <c:pt idx="1753">
                  <c:v>978.31</c:v>
                </c:pt>
                <c:pt idx="1754">
                  <c:v>978.73</c:v>
                </c:pt>
                <c:pt idx="1755">
                  <c:v>979.15</c:v>
                </c:pt>
                <c:pt idx="1756">
                  <c:v>979.57</c:v>
                </c:pt>
                <c:pt idx="1757">
                  <c:v>979.99</c:v>
                </c:pt>
                <c:pt idx="1758">
                  <c:v>980.41</c:v>
                </c:pt>
                <c:pt idx="1759">
                  <c:v>980.83</c:v>
                </c:pt>
                <c:pt idx="1760">
                  <c:v>981.25</c:v>
                </c:pt>
                <c:pt idx="1761">
                  <c:v>981.67</c:v>
                </c:pt>
                <c:pt idx="1762">
                  <c:v>982.09</c:v>
                </c:pt>
                <c:pt idx="1763">
                  <c:v>982.51</c:v>
                </c:pt>
                <c:pt idx="1764">
                  <c:v>982.93</c:v>
                </c:pt>
                <c:pt idx="1765">
                  <c:v>983.34</c:v>
                </c:pt>
                <c:pt idx="1766">
                  <c:v>983.76</c:v>
                </c:pt>
                <c:pt idx="1767">
                  <c:v>984.18</c:v>
                </c:pt>
                <c:pt idx="1768">
                  <c:v>984.6</c:v>
                </c:pt>
                <c:pt idx="1769">
                  <c:v>985.02</c:v>
                </c:pt>
                <c:pt idx="1770">
                  <c:v>985.44</c:v>
                </c:pt>
                <c:pt idx="1771">
                  <c:v>985.86</c:v>
                </c:pt>
                <c:pt idx="1772">
                  <c:v>986.28</c:v>
                </c:pt>
                <c:pt idx="1773">
                  <c:v>986.69</c:v>
                </c:pt>
                <c:pt idx="1774">
                  <c:v>987.11</c:v>
                </c:pt>
                <c:pt idx="1775">
                  <c:v>987.53</c:v>
                </c:pt>
                <c:pt idx="1776">
                  <c:v>987.95</c:v>
                </c:pt>
                <c:pt idx="1777">
                  <c:v>988.37</c:v>
                </c:pt>
                <c:pt idx="1778">
                  <c:v>988.79</c:v>
                </c:pt>
                <c:pt idx="1779">
                  <c:v>989.21</c:v>
                </c:pt>
                <c:pt idx="1780">
                  <c:v>989.62</c:v>
                </c:pt>
                <c:pt idx="1781">
                  <c:v>990.04</c:v>
                </c:pt>
                <c:pt idx="1782">
                  <c:v>990.46</c:v>
                </c:pt>
                <c:pt idx="1783">
                  <c:v>990.88</c:v>
                </c:pt>
                <c:pt idx="1784">
                  <c:v>991.3</c:v>
                </c:pt>
                <c:pt idx="1785">
                  <c:v>991.72</c:v>
                </c:pt>
                <c:pt idx="1786">
                  <c:v>992.13</c:v>
                </c:pt>
                <c:pt idx="1787">
                  <c:v>992.55</c:v>
                </c:pt>
                <c:pt idx="1788">
                  <c:v>992.97</c:v>
                </c:pt>
                <c:pt idx="1789">
                  <c:v>993.39</c:v>
                </c:pt>
                <c:pt idx="1790">
                  <c:v>993.81</c:v>
                </c:pt>
                <c:pt idx="1791">
                  <c:v>994.23</c:v>
                </c:pt>
                <c:pt idx="1792">
                  <c:v>994.64</c:v>
                </c:pt>
                <c:pt idx="1793">
                  <c:v>995.06</c:v>
                </c:pt>
                <c:pt idx="1794">
                  <c:v>995.48</c:v>
                </c:pt>
                <c:pt idx="1795">
                  <c:v>995.9</c:v>
                </c:pt>
                <c:pt idx="1796">
                  <c:v>996.32</c:v>
                </c:pt>
                <c:pt idx="1797">
                  <c:v>996.73</c:v>
                </c:pt>
                <c:pt idx="1798">
                  <c:v>997.15</c:v>
                </c:pt>
                <c:pt idx="1799">
                  <c:v>997.57</c:v>
                </c:pt>
                <c:pt idx="1800">
                  <c:v>997.99</c:v>
                </c:pt>
                <c:pt idx="1801">
                  <c:v>998.41</c:v>
                </c:pt>
                <c:pt idx="1802">
                  <c:v>998.82</c:v>
                </c:pt>
                <c:pt idx="1803">
                  <c:v>999.24</c:v>
                </c:pt>
                <c:pt idx="1804">
                  <c:v>999.66</c:v>
                </c:pt>
                <c:pt idx="1805">
                  <c:v>1000.08</c:v>
                </c:pt>
                <c:pt idx="1806">
                  <c:v>1000.49</c:v>
                </c:pt>
                <c:pt idx="1807">
                  <c:v>1000.91</c:v>
                </c:pt>
                <c:pt idx="1808">
                  <c:v>1001.33</c:v>
                </c:pt>
                <c:pt idx="1809">
                  <c:v>1001.75</c:v>
                </c:pt>
                <c:pt idx="1810">
                  <c:v>1002.17</c:v>
                </c:pt>
                <c:pt idx="1811">
                  <c:v>1002.58</c:v>
                </c:pt>
                <c:pt idx="1812">
                  <c:v>1003</c:v>
                </c:pt>
                <c:pt idx="1813">
                  <c:v>1003.42</c:v>
                </c:pt>
                <c:pt idx="1814">
                  <c:v>1003.84</c:v>
                </c:pt>
                <c:pt idx="1815">
                  <c:v>1004.25</c:v>
                </c:pt>
                <c:pt idx="1816">
                  <c:v>1004.67</c:v>
                </c:pt>
                <c:pt idx="1817">
                  <c:v>1005.09</c:v>
                </c:pt>
                <c:pt idx="1818">
                  <c:v>1005.5</c:v>
                </c:pt>
                <c:pt idx="1819">
                  <c:v>1005.92</c:v>
                </c:pt>
                <c:pt idx="1820">
                  <c:v>1006.34</c:v>
                </c:pt>
                <c:pt idx="1821">
                  <c:v>1006.76</c:v>
                </c:pt>
                <c:pt idx="1822">
                  <c:v>1007.17</c:v>
                </c:pt>
                <c:pt idx="1823">
                  <c:v>1007.59</c:v>
                </c:pt>
                <c:pt idx="1824">
                  <c:v>1008.01</c:v>
                </c:pt>
                <c:pt idx="1825">
                  <c:v>1008.42</c:v>
                </c:pt>
                <c:pt idx="1826">
                  <c:v>1008.84</c:v>
                </c:pt>
                <c:pt idx="1827">
                  <c:v>1009.26</c:v>
                </c:pt>
                <c:pt idx="1828">
                  <c:v>1009.68</c:v>
                </c:pt>
                <c:pt idx="1829">
                  <c:v>1010.09</c:v>
                </c:pt>
                <c:pt idx="1830">
                  <c:v>1010.51</c:v>
                </c:pt>
                <c:pt idx="1831">
                  <c:v>1010.93</c:v>
                </c:pt>
                <c:pt idx="1832">
                  <c:v>1011.34</c:v>
                </c:pt>
                <c:pt idx="1833">
                  <c:v>1011.76</c:v>
                </c:pt>
                <c:pt idx="1834">
                  <c:v>1012.18</c:v>
                </c:pt>
                <c:pt idx="1835">
                  <c:v>1012.59</c:v>
                </c:pt>
                <c:pt idx="1836">
                  <c:v>1013.01</c:v>
                </c:pt>
                <c:pt idx="1837">
                  <c:v>1013.43</c:v>
                </c:pt>
                <c:pt idx="1838">
                  <c:v>1013.84</c:v>
                </c:pt>
                <c:pt idx="1839">
                  <c:v>1014.26</c:v>
                </c:pt>
                <c:pt idx="1840">
                  <c:v>1014.68</c:v>
                </c:pt>
                <c:pt idx="1841">
                  <c:v>1015.09</c:v>
                </c:pt>
                <c:pt idx="1842">
                  <c:v>1015.51</c:v>
                </c:pt>
                <c:pt idx="1843">
                  <c:v>1015.93</c:v>
                </c:pt>
                <c:pt idx="1844">
                  <c:v>1016.34</c:v>
                </c:pt>
                <c:pt idx="1845">
                  <c:v>1016.76</c:v>
                </c:pt>
                <c:pt idx="1846">
                  <c:v>1017.18</c:v>
                </c:pt>
                <c:pt idx="1847">
                  <c:v>1017.59</c:v>
                </c:pt>
                <c:pt idx="1848">
                  <c:v>1018.01</c:v>
                </c:pt>
                <c:pt idx="1849">
                  <c:v>1018.43</c:v>
                </c:pt>
                <c:pt idx="1850">
                  <c:v>1018.84</c:v>
                </c:pt>
                <c:pt idx="1851">
                  <c:v>1019.26</c:v>
                </c:pt>
                <c:pt idx="1852">
                  <c:v>1019.68</c:v>
                </c:pt>
                <c:pt idx="1853">
                  <c:v>1020.09</c:v>
                </c:pt>
                <c:pt idx="1854">
                  <c:v>1020.51</c:v>
                </c:pt>
                <c:pt idx="1855">
                  <c:v>1020.92</c:v>
                </c:pt>
                <c:pt idx="1856">
                  <c:v>1021.34</c:v>
                </c:pt>
                <c:pt idx="1857">
                  <c:v>1021.76</c:v>
                </c:pt>
                <c:pt idx="1858">
                  <c:v>1022.17</c:v>
                </c:pt>
                <c:pt idx="1859">
                  <c:v>1022.59</c:v>
                </c:pt>
                <c:pt idx="1860">
                  <c:v>1023</c:v>
                </c:pt>
                <c:pt idx="1861">
                  <c:v>1023.42</c:v>
                </c:pt>
                <c:pt idx="1862">
                  <c:v>1023.84</c:v>
                </c:pt>
                <c:pt idx="1863">
                  <c:v>1024.25</c:v>
                </c:pt>
                <c:pt idx="1864">
                  <c:v>1024.67</c:v>
                </c:pt>
                <c:pt idx="1865">
                  <c:v>1025.08</c:v>
                </c:pt>
                <c:pt idx="1866">
                  <c:v>1025.5</c:v>
                </c:pt>
                <c:pt idx="1867">
                  <c:v>1025.92</c:v>
                </c:pt>
                <c:pt idx="1868">
                  <c:v>1026.33</c:v>
                </c:pt>
                <c:pt idx="1869">
                  <c:v>1026.75</c:v>
                </c:pt>
                <c:pt idx="1870">
                  <c:v>1027.1600000000001</c:v>
                </c:pt>
                <c:pt idx="1871">
                  <c:v>1027.58</c:v>
                </c:pt>
                <c:pt idx="1872">
                  <c:v>1027.99</c:v>
                </c:pt>
                <c:pt idx="1873">
                  <c:v>1028.4100000000001</c:v>
                </c:pt>
                <c:pt idx="1874">
                  <c:v>1028.83</c:v>
                </c:pt>
                <c:pt idx="1875">
                  <c:v>1029.24</c:v>
                </c:pt>
                <c:pt idx="1876">
                  <c:v>1029.6600000000001</c:v>
                </c:pt>
                <c:pt idx="1877">
                  <c:v>1030.07</c:v>
                </c:pt>
                <c:pt idx="1878">
                  <c:v>1030.49</c:v>
                </c:pt>
                <c:pt idx="1879">
                  <c:v>1030.9000000000001</c:v>
                </c:pt>
                <c:pt idx="1880">
                  <c:v>1031.32</c:v>
                </c:pt>
                <c:pt idx="1881">
                  <c:v>1031.73</c:v>
                </c:pt>
                <c:pt idx="1882">
                  <c:v>1032.1500000000001</c:v>
                </c:pt>
                <c:pt idx="1883">
                  <c:v>1032.56</c:v>
                </c:pt>
                <c:pt idx="1884">
                  <c:v>1032.98</c:v>
                </c:pt>
                <c:pt idx="1885">
                  <c:v>1033.4000000000001</c:v>
                </c:pt>
                <c:pt idx="1886">
                  <c:v>1033.81</c:v>
                </c:pt>
                <c:pt idx="1887">
                  <c:v>1034.23</c:v>
                </c:pt>
                <c:pt idx="1888">
                  <c:v>1034.6400000000001</c:v>
                </c:pt>
                <c:pt idx="1889">
                  <c:v>1035.06</c:v>
                </c:pt>
                <c:pt idx="1890">
                  <c:v>1035.47</c:v>
                </c:pt>
                <c:pt idx="1891">
                  <c:v>1035.8900000000001</c:v>
                </c:pt>
                <c:pt idx="1892">
                  <c:v>1036.3</c:v>
                </c:pt>
                <c:pt idx="1893">
                  <c:v>1036.72</c:v>
                </c:pt>
                <c:pt idx="1894">
                  <c:v>1037.1300000000001</c:v>
                </c:pt>
                <c:pt idx="1895">
                  <c:v>1037.55</c:v>
                </c:pt>
                <c:pt idx="1896">
                  <c:v>1037.96</c:v>
                </c:pt>
                <c:pt idx="1897">
                  <c:v>1038.3800000000001</c:v>
                </c:pt>
                <c:pt idx="1898">
                  <c:v>1038.79</c:v>
                </c:pt>
                <c:pt idx="1899">
                  <c:v>1039.21</c:v>
                </c:pt>
                <c:pt idx="1900">
                  <c:v>1039.6199999999999</c:v>
                </c:pt>
                <c:pt idx="1901">
                  <c:v>1040.04</c:v>
                </c:pt>
                <c:pt idx="1902">
                  <c:v>1040.45</c:v>
                </c:pt>
                <c:pt idx="1903">
                  <c:v>1040.8599999999999</c:v>
                </c:pt>
                <c:pt idx="1904">
                  <c:v>1041.28</c:v>
                </c:pt>
                <c:pt idx="1905">
                  <c:v>1041.69</c:v>
                </c:pt>
                <c:pt idx="1906">
                  <c:v>1042.1099999999999</c:v>
                </c:pt>
                <c:pt idx="1907">
                  <c:v>1042.52</c:v>
                </c:pt>
                <c:pt idx="1908">
                  <c:v>1042.94</c:v>
                </c:pt>
                <c:pt idx="1909">
                  <c:v>1043.3499999999999</c:v>
                </c:pt>
                <c:pt idx="1910">
                  <c:v>1043.77</c:v>
                </c:pt>
                <c:pt idx="1911">
                  <c:v>1044.18</c:v>
                </c:pt>
                <c:pt idx="1912">
                  <c:v>1044.5999999999999</c:v>
                </c:pt>
                <c:pt idx="1913">
                  <c:v>1045.01</c:v>
                </c:pt>
                <c:pt idx="1914">
                  <c:v>1045.42</c:v>
                </c:pt>
                <c:pt idx="1915">
                  <c:v>1045.8399999999999</c:v>
                </c:pt>
                <c:pt idx="1916">
                  <c:v>1046.25</c:v>
                </c:pt>
                <c:pt idx="1917">
                  <c:v>1046.67</c:v>
                </c:pt>
                <c:pt idx="1918">
                  <c:v>1047.08</c:v>
                </c:pt>
                <c:pt idx="1919">
                  <c:v>1047.5</c:v>
                </c:pt>
                <c:pt idx="1920">
                  <c:v>1047.9100000000001</c:v>
                </c:pt>
                <c:pt idx="1921">
                  <c:v>1048.32</c:v>
                </c:pt>
                <c:pt idx="1922">
                  <c:v>1048.74</c:v>
                </c:pt>
                <c:pt idx="1923">
                  <c:v>1049.1500000000001</c:v>
                </c:pt>
                <c:pt idx="1924">
                  <c:v>1049.57</c:v>
                </c:pt>
                <c:pt idx="1925">
                  <c:v>1049.98</c:v>
                </c:pt>
                <c:pt idx="1926">
                  <c:v>1050.3900000000001</c:v>
                </c:pt>
                <c:pt idx="1927">
                  <c:v>1050.81</c:v>
                </c:pt>
                <c:pt idx="1928">
                  <c:v>1051.22</c:v>
                </c:pt>
                <c:pt idx="1929">
                  <c:v>1051.6400000000001</c:v>
                </c:pt>
                <c:pt idx="1930">
                  <c:v>1052.05</c:v>
                </c:pt>
                <c:pt idx="1931">
                  <c:v>1052.46</c:v>
                </c:pt>
                <c:pt idx="1932">
                  <c:v>1052.8800000000001</c:v>
                </c:pt>
                <c:pt idx="1933">
                  <c:v>1053.29</c:v>
                </c:pt>
                <c:pt idx="1934">
                  <c:v>1053.71</c:v>
                </c:pt>
                <c:pt idx="1935">
                  <c:v>1054.1199999999999</c:v>
                </c:pt>
                <c:pt idx="1936">
                  <c:v>1054.53</c:v>
                </c:pt>
                <c:pt idx="1937">
                  <c:v>1054.95</c:v>
                </c:pt>
                <c:pt idx="1938">
                  <c:v>1055.3599999999999</c:v>
                </c:pt>
                <c:pt idx="1939">
                  <c:v>1055.77</c:v>
                </c:pt>
                <c:pt idx="1940">
                  <c:v>1056.19</c:v>
                </c:pt>
                <c:pt idx="1941">
                  <c:v>1056.5999999999999</c:v>
                </c:pt>
                <c:pt idx="1942">
                  <c:v>1057.01</c:v>
                </c:pt>
                <c:pt idx="1943">
                  <c:v>1057.43</c:v>
                </c:pt>
                <c:pt idx="1944">
                  <c:v>1057.8399999999999</c:v>
                </c:pt>
                <c:pt idx="1945">
                  <c:v>1058.25</c:v>
                </c:pt>
                <c:pt idx="1946">
                  <c:v>1058.67</c:v>
                </c:pt>
                <c:pt idx="1947">
                  <c:v>1059.08</c:v>
                </c:pt>
                <c:pt idx="1948">
                  <c:v>1059.49</c:v>
                </c:pt>
                <c:pt idx="1949">
                  <c:v>1059.9100000000001</c:v>
                </c:pt>
                <c:pt idx="1950">
                  <c:v>1060.32</c:v>
                </c:pt>
                <c:pt idx="1951">
                  <c:v>1060.73</c:v>
                </c:pt>
                <c:pt idx="1952">
                  <c:v>1061.1500000000001</c:v>
                </c:pt>
                <c:pt idx="1953">
                  <c:v>1061.56</c:v>
                </c:pt>
                <c:pt idx="1954">
                  <c:v>1061.97</c:v>
                </c:pt>
                <c:pt idx="1955">
                  <c:v>1062.3900000000001</c:v>
                </c:pt>
                <c:pt idx="1956">
                  <c:v>1062.8</c:v>
                </c:pt>
                <c:pt idx="1957">
                  <c:v>1063.21</c:v>
                </c:pt>
                <c:pt idx="1958">
                  <c:v>1063.6300000000001</c:v>
                </c:pt>
                <c:pt idx="1959">
                  <c:v>1064.04</c:v>
                </c:pt>
                <c:pt idx="1960">
                  <c:v>1064.45</c:v>
                </c:pt>
                <c:pt idx="1961">
                  <c:v>1064.8599999999999</c:v>
                </c:pt>
                <c:pt idx="1962">
                  <c:v>1065.28</c:v>
                </c:pt>
                <c:pt idx="1963">
                  <c:v>1065.69</c:v>
                </c:pt>
                <c:pt idx="1964">
                  <c:v>1066.0999999999999</c:v>
                </c:pt>
                <c:pt idx="1965">
                  <c:v>1066.52</c:v>
                </c:pt>
                <c:pt idx="1966">
                  <c:v>1066.93</c:v>
                </c:pt>
                <c:pt idx="1967">
                  <c:v>1067.3399999999999</c:v>
                </c:pt>
                <c:pt idx="1968">
                  <c:v>1067.75</c:v>
                </c:pt>
                <c:pt idx="1969">
                  <c:v>1068.17</c:v>
                </c:pt>
                <c:pt idx="1970">
                  <c:v>1068.58</c:v>
                </c:pt>
                <c:pt idx="1971">
                  <c:v>1068.99</c:v>
                </c:pt>
                <c:pt idx="1972">
                  <c:v>1069.4000000000001</c:v>
                </c:pt>
                <c:pt idx="1973">
                  <c:v>1069.82</c:v>
                </c:pt>
                <c:pt idx="1974">
                  <c:v>1070.23</c:v>
                </c:pt>
                <c:pt idx="1975">
                  <c:v>1070.6400000000001</c:v>
                </c:pt>
                <c:pt idx="1976">
                  <c:v>1071.05</c:v>
                </c:pt>
                <c:pt idx="1977">
                  <c:v>1071.47</c:v>
                </c:pt>
                <c:pt idx="1978">
                  <c:v>1071.8800000000001</c:v>
                </c:pt>
                <c:pt idx="1979">
                  <c:v>1072.29</c:v>
                </c:pt>
                <c:pt idx="1980">
                  <c:v>1072.7</c:v>
                </c:pt>
                <c:pt idx="1981">
                  <c:v>1073.1199999999999</c:v>
                </c:pt>
                <c:pt idx="1982">
                  <c:v>1073.53</c:v>
                </c:pt>
                <c:pt idx="1983">
                  <c:v>1073.94</c:v>
                </c:pt>
                <c:pt idx="1984">
                  <c:v>1074.3499999999999</c:v>
                </c:pt>
                <c:pt idx="1985">
                  <c:v>1074.77</c:v>
                </c:pt>
                <c:pt idx="1986">
                  <c:v>1075.18</c:v>
                </c:pt>
                <c:pt idx="1987">
                  <c:v>1075.5899999999999</c:v>
                </c:pt>
                <c:pt idx="1988">
                  <c:v>1076</c:v>
                </c:pt>
                <c:pt idx="1989">
                  <c:v>1076.4100000000001</c:v>
                </c:pt>
                <c:pt idx="1990">
                  <c:v>1076.83</c:v>
                </c:pt>
                <c:pt idx="1991">
                  <c:v>1077.24</c:v>
                </c:pt>
                <c:pt idx="1992">
                  <c:v>1077.6500000000001</c:v>
                </c:pt>
                <c:pt idx="1993">
                  <c:v>1078.06</c:v>
                </c:pt>
                <c:pt idx="1994">
                  <c:v>1078.47</c:v>
                </c:pt>
                <c:pt idx="1995">
                  <c:v>1078.8900000000001</c:v>
                </c:pt>
                <c:pt idx="1996">
                  <c:v>1079.3</c:v>
                </c:pt>
                <c:pt idx="1997">
                  <c:v>1079.71</c:v>
                </c:pt>
                <c:pt idx="1998">
                  <c:v>1080.1199999999999</c:v>
                </c:pt>
                <c:pt idx="1999">
                  <c:v>1080.53</c:v>
                </c:pt>
                <c:pt idx="2000">
                  <c:v>1080.94</c:v>
                </c:pt>
                <c:pt idx="2001">
                  <c:v>1081.3599999999999</c:v>
                </c:pt>
                <c:pt idx="2002">
                  <c:v>1081.77</c:v>
                </c:pt>
                <c:pt idx="2003">
                  <c:v>1082.18</c:v>
                </c:pt>
                <c:pt idx="2004">
                  <c:v>1082.5899999999999</c:v>
                </c:pt>
                <c:pt idx="2005">
                  <c:v>1083</c:v>
                </c:pt>
                <c:pt idx="2006">
                  <c:v>1083.4100000000001</c:v>
                </c:pt>
                <c:pt idx="2007">
                  <c:v>1083.82</c:v>
                </c:pt>
                <c:pt idx="2008">
                  <c:v>1084.24</c:v>
                </c:pt>
                <c:pt idx="2009">
                  <c:v>1084.6500000000001</c:v>
                </c:pt>
                <c:pt idx="2010">
                  <c:v>1085.06</c:v>
                </c:pt>
                <c:pt idx="2011">
                  <c:v>1085.47</c:v>
                </c:pt>
                <c:pt idx="2012">
                  <c:v>1085.8800000000001</c:v>
                </c:pt>
                <c:pt idx="2013">
                  <c:v>1086.29</c:v>
                </c:pt>
                <c:pt idx="2014">
                  <c:v>1086.7</c:v>
                </c:pt>
                <c:pt idx="2015">
                  <c:v>1087.1199999999999</c:v>
                </c:pt>
                <c:pt idx="2016">
                  <c:v>1087.53</c:v>
                </c:pt>
                <c:pt idx="2017">
                  <c:v>1087.94</c:v>
                </c:pt>
                <c:pt idx="2018">
                  <c:v>1088.3499999999999</c:v>
                </c:pt>
                <c:pt idx="2019">
                  <c:v>1088.76</c:v>
                </c:pt>
                <c:pt idx="2020">
                  <c:v>1089.17</c:v>
                </c:pt>
                <c:pt idx="2021">
                  <c:v>1089.58</c:v>
                </c:pt>
                <c:pt idx="2022">
                  <c:v>1089.99</c:v>
                </c:pt>
                <c:pt idx="2023">
                  <c:v>1090.4000000000001</c:v>
                </c:pt>
                <c:pt idx="2024">
                  <c:v>1090.82</c:v>
                </c:pt>
                <c:pt idx="2025">
                  <c:v>1091.23</c:v>
                </c:pt>
                <c:pt idx="2026">
                  <c:v>1091.6400000000001</c:v>
                </c:pt>
                <c:pt idx="2027">
                  <c:v>1092.05</c:v>
                </c:pt>
                <c:pt idx="2028">
                  <c:v>1092.46</c:v>
                </c:pt>
                <c:pt idx="2029">
                  <c:v>1092.8699999999999</c:v>
                </c:pt>
                <c:pt idx="2030">
                  <c:v>1093.28</c:v>
                </c:pt>
                <c:pt idx="2031">
                  <c:v>1093.69</c:v>
                </c:pt>
                <c:pt idx="2032">
                  <c:v>1094.0999999999999</c:v>
                </c:pt>
                <c:pt idx="2033">
                  <c:v>1094.51</c:v>
                </c:pt>
                <c:pt idx="2034">
                  <c:v>1094.92</c:v>
                </c:pt>
                <c:pt idx="2035">
                  <c:v>1095.33</c:v>
                </c:pt>
                <c:pt idx="2036">
                  <c:v>1095.74</c:v>
                </c:pt>
                <c:pt idx="2037">
                  <c:v>1096.1500000000001</c:v>
                </c:pt>
                <c:pt idx="2038">
                  <c:v>1096.56</c:v>
                </c:pt>
                <c:pt idx="2039">
                  <c:v>1096.98</c:v>
                </c:pt>
                <c:pt idx="2040">
                  <c:v>1097.3900000000001</c:v>
                </c:pt>
                <c:pt idx="2041">
                  <c:v>1097.8</c:v>
                </c:pt>
                <c:pt idx="2042">
                  <c:v>1098.21</c:v>
                </c:pt>
                <c:pt idx="2043">
                  <c:v>1098.6199999999999</c:v>
                </c:pt>
                <c:pt idx="2044">
                  <c:v>1099.03</c:v>
                </c:pt>
                <c:pt idx="2045">
                  <c:v>1099.44</c:v>
                </c:pt>
                <c:pt idx="2046">
                  <c:v>1099.8499999999999</c:v>
                </c:pt>
                <c:pt idx="2047">
                  <c:v>1100.26</c:v>
                </c:pt>
                <c:pt idx="2048">
                  <c:v>1100.67</c:v>
                </c:pt>
                <c:pt idx="2049">
                  <c:v>1101.08</c:v>
                </c:pt>
                <c:pt idx="2050">
                  <c:v>1101.49</c:v>
                </c:pt>
                <c:pt idx="2051">
                  <c:v>1101.9000000000001</c:v>
                </c:pt>
                <c:pt idx="2052">
                  <c:v>1102.31</c:v>
                </c:pt>
                <c:pt idx="2053">
                  <c:v>1102.72</c:v>
                </c:pt>
                <c:pt idx="2054">
                  <c:v>1103.1300000000001</c:v>
                </c:pt>
                <c:pt idx="2055">
                  <c:v>1113.7370786430599</c:v>
                </c:pt>
                <c:pt idx="2056">
                  <c:v>1114.17741330021</c:v>
                </c:pt>
                <c:pt idx="2057">
                  <c:v>1114.6177479573601</c:v>
                </c:pt>
                <c:pt idx="2058">
                  <c:v>1115.0580826145001</c:v>
                </c:pt>
                <c:pt idx="2059">
                  <c:v>1115.4984172716499</c:v>
                </c:pt>
                <c:pt idx="2060">
                  <c:v>1115.9387519288</c:v>
                </c:pt>
                <c:pt idx="2061">
                  <c:v>1116.3790865859501</c:v>
                </c:pt>
                <c:pt idx="2062">
                  <c:v>1116.8194212430999</c:v>
                </c:pt>
                <c:pt idx="2063">
                  <c:v>1117.25975590024</c:v>
                </c:pt>
                <c:pt idx="2064">
                  <c:v>1117.70009055739</c:v>
                </c:pt>
                <c:pt idx="2065">
                  <c:v>1118.1404252145401</c:v>
                </c:pt>
                <c:pt idx="2066">
                  <c:v>1118.5807598716899</c:v>
                </c:pt>
                <c:pt idx="2067">
                  <c:v>1119.02109452884</c:v>
                </c:pt>
              </c:numCache>
            </c:numRef>
          </c:xVal>
          <c:yVal>
            <c:numRef>
              <c:f>Sheet1!$B$18:$B$2085</c:f>
              <c:numCache>
                <c:formatCode>General</c:formatCode>
                <c:ptCount val="2068"/>
                <c:pt idx="0">
                  <c:v>63</c:v>
                </c:pt>
                <c:pt idx="1">
                  <c:v>12</c:v>
                </c:pt>
                <c:pt idx="2">
                  <c:v>21</c:v>
                </c:pt>
                <c:pt idx="3">
                  <c:v>17</c:v>
                </c:pt>
                <c:pt idx="4">
                  <c:v>8061</c:v>
                </c:pt>
                <c:pt idx="5">
                  <c:v>7838</c:v>
                </c:pt>
                <c:pt idx="6">
                  <c:v>7926</c:v>
                </c:pt>
                <c:pt idx="7">
                  <c:v>7660</c:v>
                </c:pt>
                <c:pt idx="8">
                  <c:v>7487</c:v>
                </c:pt>
                <c:pt idx="9">
                  <c:v>7634</c:v>
                </c:pt>
                <c:pt idx="10">
                  <c:v>7767</c:v>
                </c:pt>
                <c:pt idx="11">
                  <c:v>7868</c:v>
                </c:pt>
                <c:pt idx="12">
                  <c:v>8299</c:v>
                </c:pt>
                <c:pt idx="13">
                  <c:v>8546</c:v>
                </c:pt>
                <c:pt idx="14">
                  <c:v>7975</c:v>
                </c:pt>
                <c:pt idx="15">
                  <c:v>8755</c:v>
                </c:pt>
                <c:pt idx="16">
                  <c:v>8103</c:v>
                </c:pt>
                <c:pt idx="17">
                  <c:v>7686</c:v>
                </c:pt>
                <c:pt idx="18">
                  <c:v>8425</c:v>
                </c:pt>
                <c:pt idx="19">
                  <c:v>8279</c:v>
                </c:pt>
                <c:pt idx="20">
                  <c:v>8525</c:v>
                </c:pt>
                <c:pt idx="21">
                  <c:v>8671</c:v>
                </c:pt>
                <c:pt idx="22">
                  <c:v>8650</c:v>
                </c:pt>
                <c:pt idx="23">
                  <c:v>8210</c:v>
                </c:pt>
                <c:pt idx="24">
                  <c:v>8686</c:v>
                </c:pt>
                <c:pt idx="25">
                  <c:v>8246</c:v>
                </c:pt>
                <c:pt idx="26">
                  <c:v>7876</c:v>
                </c:pt>
                <c:pt idx="27">
                  <c:v>8015</c:v>
                </c:pt>
                <c:pt idx="28">
                  <c:v>8116</c:v>
                </c:pt>
                <c:pt idx="29">
                  <c:v>8627</c:v>
                </c:pt>
                <c:pt idx="30">
                  <c:v>8322</c:v>
                </c:pt>
                <c:pt idx="31">
                  <c:v>8812</c:v>
                </c:pt>
                <c:pt idx="32">
                  <c:v>8845</c:v>
                </c:pt>
                <c:pt idx="33">
                  <c:v>7925</c:v>
                </c:pt>
                <c:pt idx="34">
                  <c:v>8355</c:v>
                </c:pt>
                <c:pt idx="35">
                  <c:v>8422</c:v>
                </c:pt>
                <c:pt idx="36">
                  <c:v>8611</c:v>
                </c:pt>
                <c:pt idx="37">
                  <c:v>8178</c:v>
                </c:pt>
                <c:pt idx="38">
                  <c:v>8266</c:v>
                </c:pt>
                <c:pt idx="39">
                  <c:v>8895</c:v>
                </c:pt>
                <c:pt idx="40">
                  <c:v>8754</c:v>
                </c:pt>
                <c:pt idx="41">
                  <c:v>9222</c:v>
                </c:pt>
                <c:pt idx="42">
                  <c:v>8896</c:v>
                </c:pt>
                <c:pt idx="43">
                  <c:v>8924</c:v>
                </c:pt>
                <c:pt idx="44">
                  <c:v>9291</c:v>
                </c:pt>
                <c:pt idx="45">
                  <c:v>8703</c:v>
                </c:pt>
                <c:pt idx="46">
                  <c:v>9349</c:v>
                </c:pt>
                <c:pt idx="47">
                  <c:v>9462</c:v>
                </c:pt>
                <c:pt idx="48">
                  <c:v>8660</c:v>
                </c:pt>
                <c:pt idx="49">
                  <c:v>9247</c:v>
                </c:pt>
                <c:pt idx="50">
                  <c:v>9065</c:v>
                </c:pt>
                <c:pt idx="51">
                  <c:v>9670</c:v>
                </c:pt>
                <c:pt idx="52">
                  <c:v>9340</c:v>
                </c:pt>
                <c:pt idx="53">
                  <c:v>9865</c:v>
                </c:pt>
                <c:pt idx="54">
                  <c:v>8547</c:v>
                </c:pt>
                <c:pt idx="55">
                  <c:v>8661</c:v>
                </c:pt>
                <c:pt idx="56">
                  <c:v>7924</c:v>
                </c:pt>
                <c:pt idx="57">
                  <c:v>8503</c:v>
                </c:pt>
                <c:pt idx="58">
                  <c:v>8728</c:v>
                </c:pt>
                <c:pt idx="59">
                  <c:v>8399</c:v>
                </c:pt>
                <c:pt idx="60">
                  <c:v>8791</c:v>
                </c:pt>
                <c:pt idx="61">
                  <c:v>9369</c:v>
                </c:pt>
                <c:pt idx="62">
                  <c:v>8990</c:v>
                </c:pt>
                <c:pt idx="63">
                  <c:v>8259</c:v>
                </c:pt>
                <c:pt idx="64">
                  <c:v>8667</c:v>
                </c:pt>
                <c:pt idx="65">
                  <c:v>8672</c:v>
                </c:pt>
                <c:pt idx="66">
                  <c:v>8842</c:v>
                </c:pt>
                <c:pt idx="67">
                  <c:v>9390</c:v>
                </c:pt>
                <c:pt idx="68">
                  <c:v>9285</c:v>
                </c:pt>
                <c:pt idx="69">
                  <c:v>8698</c:v>
                </c:pt>
                <c:pt idx="70">
                  <c:v>9159</c:v>
                </c:pt>
                <c:pt idx="71">
                  <c:v>9025</c:v>
                </c:pt>
                <c:pt idx="72">
                  <c:v>9097</c:v>
                </c:pt>
                <c:pt idx="73">
                  <c:v>8626</c:v>
                </c:pt>
                <c:pt idx="74">
                  <c:v>9173</c:v>
                </c:pt>
                <c:pt idx="75">
                  <c:v>9367</c:v>
                </c:pt>
                <c:pt idx="76">
                  <c:v>8924</c:v>
                </c:pt>
                <c:pt idx="77">
                  <c:v>8638</c:v>
                </c:pt>
                <c:pt idx="78">
                  <c:v>9345</c:v>
                </c:pt>
                <c:pt idx="79">
                  <c:v>8445</c:v>
                </c:pt>
                <c:pt idx="80">
                  <c:v>9030</c:v>
                </c:pt>
                <c:pt idx="81">
                  <c:v>9057</c:v>
                </c:pt>
                <c:pt idx="82">
                  <c:v>8502</c:v>
                </c:pt>
                <c:pt idx="83">
                  <c:v>8740</c:v>
                </c:pt>
                <c:pt idx="84">
                  <c:v>8052</c:v>
                </c:pt>
                <c:pt idx="85">
                  <c:v>9701</c:v>
                </c:pt>
                <c:pt idx="86">
                  <c:v>9002</c:v>
                </c:pt>
                <c:pt idx="87">
                  <c:v>8783</c:v>
                </c:pt>
                <c:pt idx="88">
                  <c:v>9451</c:v>
                </c:pt>
                <c:pt idx="89">
                  <c:v>8733</c:v>
                </c:pt>
                <c:pt idx="90">
                  <c:v>9008</c:v>
                </c:pt>
                <c:pt idx="91">
                  <c:v>9470</c:v>
                </c:pt>
                <c:pt idx="92">
                  <c:v>8882</c:v>
                </c:pt>
                <c:pt idx="93">
                  <c:v>8797</c:v>
                </c:pt>
                <c:pt idx="94">
                  <c:v>9160</c:v>
                </c:pt>
                <c:pt idx="95">
                  <c:v>8542</c:v>
                </c:pt>
                <c:pt idx="96">
                  <c:v>8465</c:v>
                </c:pt>
                <c:pt idx="97">
                  <c:v>8536</c:v>
                </c:pt>
                <c:pt idx="98">
                  <c:v>8789</c:v>
                </c:pt>
                <c:pt idx="99">
                  <c:v>8990</c:v>
                </c:pt>
                <c:pt idx="100">
                  <c:v>8259</c:v>
                </c:pt>
                <c:pt idx="101">
                  <c:v>9298</c:v>
                </c:pt>
                <c:pt idx="102">
                  <c:v>8519</c:v>
                </c:pt>
                <c:pt idx="103">
                  <c:v>9066</c:v>
                </c:pt>
                <c:pt idx="104">
                  <c:v>9349</c:v>
                </c:pt>
                <c:pt idx="105">
                  <c:v>8932</c:v>
                </c:pt>
                <c:pt idx="106">
                  <c:v>8858</c:v>
                </c:pt>
                <c:pt idx="107">
                  <c:v>8894</c:v>
                </c:pt>
                <c:pt idx="108">
                  <c:v>8990</c:v>
                </c:pt>
                <c:pt idx="109">
                  <c:v>8259</c:v>
                </c:pt>
                <c:pt idx="110">
                  <c:v>9172</c:v>
                </c:pt>
                <c:pt idx="111">
                  <c:v>9087</c:v>
                </c:pt>
                <c:pt idx="112">
                  <c:v>8893</c:v>
                </c:pt>
                <c:pt idx="113">
                  <c:v>9421</c:v>
                </c:pt>
                <c:pt idx="114">
                  <c:v>8903</c:v>
                </c:pt>
                <c:pt idx="115">
                  <c:v>8787</c:v>
                </c:pt>
                <c:pt idx="116">
                  <c:v>8990</c:v>
                </c:pt>
                <c:pt idx="117">
                  <c:v>8259</c:v>
                </c:pt>
                <c:pt idx="118">
                  <c:v>9503</c:v>
                </c:pt>
                <c:pt idx="119">
                  <c:v>9828</c:v>
                </c:pt>
                <c:pt idx="120">
                  <c:v>8632</c:v>
                </c:pt>
                <c:pt idx="121">
                  <c:v>9591</c:v>
                </c:pt>
                <c:pt idx="122">
                  <c:v>8577</c:v>
                </c:pt>
                <c:pt idx="123">
                  <c:v>9201</c:v>
                </c:pt>
                <c:pt idx="124">
                  <c:v>9376</c:v>
                </c:pt>
                <c:pt idx="125">
                  <c:v>9077</c:v>
                </c:pt>
                <c:pt idx="126">
                  <c:v>8576</c:v>
                </c:pt>
                <c:pt idx="127">
                  <c:v>9226</c:v>
                </c:pt>
                <c:pt idx="128">
                  <c:v>9354</c:v>
                </c:pt>
                <c:pt idx="129">
                  <c:v>9102</c:v>
                </c:pt>
                <c:pt idx="130">
                  <c:v>9545</c:v>
                </c:pt>
                <c:pt idx="131">
                  <c:v>8846</c:v>
                </c:pt>
                <c:pt idx="132">
                  <c:v>9071</c:v>
                </c:pt>
                <c:pt idx="133">
                  <c:v>9026</c:v>
                </c:pt>
                <c:pt idx="134">
                  <c:v>8943</c:v>
                </c:pt>
                <c:pt idx="135">
                  <c:v>8990</c:v>
                </c:pt>
                <c:pt idx="136">
                  <c:v>8259</c:v>
                </c:pt>
                <c:pt idx="137">
                  <c:v>8974</c:v>
                </c:pt>
                <c:pt idx="138">
                  <c:v>8665</c:v>
                </c:pt>
                <c:pt idx="139">
                  <c:v>9000</c:v>
                </c:pt>
                <c:pt idx="140">
                  <c:v>8896</c:v>
                </c:pt>
                <c:pt idx="141">
                  <c:v>8850</c:v>
                </c:pt>
                <c:pt idx="142">
                  <c:v>8374</c:v>
                </c:pt>
                <c:pt idx="143">
                  <c:v>9173</c:v>
                </c:pt>
                <c:pt idx="144">
                  <c:v>8970</c:v>
                </c:pt>
                <c:pt idx="145">
                  <c:v>8503</c:v>
                </c:pt>
                <c:pt idx="146">
                  <c:v>9018</c:v>
                </c:pt>
                <c:pt idx="147">
                  <c:v>8009</c:v>
                </c:pt>
                <c:pt idx="148">
                  <c:v>9886</c:v>
                </c:pt>
                <c:pt idx="149">
                  <c:v>7906</c:v>
                </c:pt>
                <c:pt idx="150">
                  <c:v>8735</c:v>
                </c:pt>
                <c:pt idx="151">
                  <c:v>9457</c:v>
                </c:pt>
                <c:pt idx="152">
                  <c:v>8801</c:v>
                </c:pt>
                <c:pt idx="153">
                  <c:v>8787</c:v>
                </c:pt>
                <c:pt idx="154">
                  <c:v>8803</c:v>
                </c:pt>
                <c:pt idx="155">
                  <c:v>9244</c:v>
                </c:pt>
                <c:pt idx="156">
                  <c:v>8836</c:v>
                </c:pt>
                <c:pt idx="157">
                  <c:v>8416</c:v>
                </c:pt>
                <c:pt idx="158">
                  <c:v>8961</c:v>
                </c:pt>
                <c:pt idx="159">
                  <c:v>9104</c:v>
                </c:pt>
                <c:pt idx="160">
                  <c:v>8785</c:v>
                </c:pt>
                <c:pt idx="161">
                  <c:v>9921</c:v>
                </c:pt>
                <c:pt idx="162">
                  <c:v>8744</c:v>
                </c:pt>
                <c:pt idx="163">
                  <c:v>8816</c:v>
                </c:pt>
                <c:pt idx="164">
                  <c:v>8257</c:v>
                </c:pt>
                <c:pt idx="165">
                  <c:v>9284</c:v>
                </c:pt>
                <c:pt idx="166">
                  <c:v>8825</c:v>
                </c:pt>
                <c:pt idx="167">
                  <c:v>8855</c:v>
                </c:pt>
                <c:pt idx="168">
                  <c:v>9389</c:v>
                </c:pt>
                <c:pt idx="169">
                  <c:v>9562</c:v>
                </c:pt>
                <c:pt idx="170">
                  <c:v>9131</c:v>
                </c:pt>
                <c:pt idx="171">
                  <c:v>8540</c:v>
                </c:pt>
                <c:pt idx="172">
                  <c:v>8990</c:v>
                </c:pt>
                <c:pt idx="173">
                  <c:v>8259</c:v>
                </c:pt>
                <c:pt idx="174">
                  <c:v>9447</c:v>
                </c:pt>
                <c:pt idx="175">
                  <c:v>8756</c:v>
                </c:pt>
                <c:pt idx="176">
                  <c:v>9283</c:v>
                </c:pt>
                <c:pt idx="177">
                  <c:v>9211</c:v>
                </c:pt>
                <c:pt idx="178">
                  <c:v>9091</c:v>
                </c:pt>
                <c:pt idx="179">
                  <c:v>8998</c:v>
                </c:pt>
                <c:pt idx="180">
                  <c:v>9245</c:v>
                </c:pt>
                <c:pt idx="181">
                  <c:v>8938</c:v>
                </c:pt>
                <c:pt idx="182">
                  <c:v>9533</c:v>
                </c:pt>
                <c:pt idx="183">
                  <c:v>8895</c:v>
                </c:pt>
                <c:pt idx="184">
                  <c:v>9118</c:v>
                </c:pt>
                <c:pt idx="185">
                  <c:v>9871</c:v>
                </c:pt>
                <c:pt idx="186">
                  <c:v>9578</c:v>
                </c:pt>
                <c:pt idx="187">
                  <c:v>9284</c:v>
                </c:pt>
                <c:pt idx="188">
                  <c:v>9022</c:v>
                </c:pt>
                <c:pt idx="189">
                  <c:v>9330</c:v>
                </c:pt>
                <c:pt idx="190">
                  <c:v>8824</c:v>
                </c:pt>
                <c:pt idx="191">
                  <c:v>7846</c:v>
                </c:pt>
                <c:pt idx="192">
                  <c:v>8739</c:v>
                </c:pt>
                <c:pt idx="193">
                  <c:v>8055</c:v>
                </c:pt>
                <c:pt idx="194">
                  <c:v>8842</c:v>
                </c:pt>
                <c:pt idx="195">
                  <c:v>8938</c:v>
                </c:pt>
                <c:pt idx="196">
                  <c:v>9094</c:v>
                </c:pt>
                <c:pt idx="197">
                  <c:v>8055</c:v>
                </c:pt>
                <c:pt idx="198">
                  <c:v>9162</c:v>
                </c:pt>
                <c:pt idx="199">
                  <c:v>8859</c:v>
                </c:pt>
                <c:pt idx="200">
                  <c:v>8845</c:v>
                </c:pt>
                <c:pt idx="201">
                  <c:v>9417</c:v>
                </c:pt>
                <c:pt idx="202">
                  <c:v>8441</c:v>
                </c:pt>
                <c:pt idx="203">
                  <c:v>9647</c:v>
                </c:pt>
                <c:pt idx="204">
                  <c:v>9977</c:v>
                </c:pt>
                <c:pt idx="205">
                  <c:v>9008</c:v>
                </c:pt>
                <c:pt idx="206">
                  <c:v>9688</c:v>
                </c:pt>
                <c:pt idx="207">
                  <c:v>8990</c:v>
                </c:pt>
                <c:pt idx="208">
                  <c:v>8259</c:v>
                </c:pt>
                <c:pt idx="209">
                  <c:v>9661</c:v>
                </c:pt>
                <c:pt idx="210">
                  <c:v>9545</c:v>
                </c:pt>
                <c:pt idx="211">
                  <c:v>8988</c:v>
                </c:pt>
                <c:pt idx="212">
                  <c:v>9239</c:v>
                </c:pt>
                <c:pt idx="213">
                  <c:v>9250</c:v>
                </c:pt>
                <c:pt idx="214">
                  <c:v>9033</c:v>
                </c:pt>
                <c:pt idx="215">
                  <c:v>8624</c:v>
                </c:pt>
                <c:pt idx="216">
                  <c:v>9287</c:v>
                </c:pt>
                <c:pt idx="217">
                  <c:v>9835</c:v>
                </c:pt>
                <c:pt idx="218">
                  <c:v>9454</c:v>
                </c:pt>
                <c:pt idx="219">
                  <c:v>8473</c:v>
                </c:pt>
                <c:pt idx="220">
                  <c:v>9244</c:v>
                </c:pt>
                <c:pt idx="221">
                  <c:v>8978</c:v>
                </c:pt>
                <c:pt idx="222">
                  <c:v>8990</c:v>
                </c:pt>
                <c:pt idx="223">
                  <c:v>8259</c:v>
                </c:pt>
                <c:pt idx="224">
                  <c:v>9739</c:v>
                </c:pt>
                <c:pt idx="225">
                  <c:v>8053</c:v>
                </c:pt>
                <c:pt idx="226">
                  <c:v>9541</c:v>
                </c:pt>
                <c:pt idx="227">
                  <c:v>9090</c:v>
                </c:pt>
                <c:pt idx="228">
                  <c:v>8990</c:v>
                </c:pt>
                <c:pt idx="229">
                  <c:v>8259</c:v>
                </c:pt>
                <c:pt idx="230">
                  <c:v>9893</c:v>
                </c:pt>
                <c:pt idx="231">
                  <c:v>9390</c:v>
                </c:pt>
                <c:pt idx="232">
                  <c:v>8990</c:v>
                </c:pt>
                <c:pt idx="233">
                  <c:v>8259</c:v>
                </c:pt>
                <c:pt idx="234">
                  <c:v>9195</c:v>
                </c:pt>
                <c:pt idx="235">
                  <c:v>10769</c:v>
                </c:pt>
                <c:pt idx="236">
                  <c:v>10803</c:v>
                </c:pt>
                <c:pt idx="237">
                  <c:v>10688</c:v>
                </c:pt>
                <c:pt idx="238">
                  <c:v>12268</c:v>
                </c:pt>
                <c:pt idx="239">
                  <c:v>13621</c:v>
                </c:pt>
                <c:pt idx="240">
                  <c:v>13085</c:v>
                </c:pt>
                <c:pt idx="241">
                  <c:v>13845</c:v>
                </c:pt>
                <c:pt idx="242">
                  <c:v>16124</c:v>
                </c:pt>
                <c:pt idx="243">
                  <c:v>18400</c:v>
                </c:pt>
                <c:pt idx="244">
                  <c:v>19394</c:v>
                </c:pt>
                <c:pt idx="245">
                  <c:v>18866</c:v>
                </c:pt>
                <c:pt idx="246">
                  <c:v>20264</c:v>
                </c:pt>
                <c:pt idx="247">
                  <c:v>23314</c:v>
                </c:pt>
                <c:pt idx="248">
                  <c:v>21696</c:v>
                </c:pt>
                <c:pt idx="249">
                  <c:v>16005</c:v>
                </c:pt>
                <c:pt idx="250">
                  <c:v>10902</c:v>
                </c:pt>
                <c:pt idx="251">
                  <c:v>9461</c:v>
                </c:pt>
                <c:pt idx="252">
                  <c:v>9260</c:v>
                </c:pt>
                <c:pt idx="253">
                  <c:v>8990</c:v>
                </c:pt>
                <c:pt idx="254">
                  <c:v>8259</c:v>
                </c:pt>
                <c:pt idx="255">
                  <c:v>9166</c:v>
                </c:pt>
                <c:pt idx="256">
                  <c:v>9393</c:v>
                </c:pt>
                <c:pt idx="257">
                  <c:v>8906</c:v>
                </c:pt>
                <c:pt idx="258">
                  <c:v>8527</c:v>
                </c:pt>
                <c:pt idx="259">
                  <c:v>9030</c:v>
                </c:pt>
                <c:pt idx="260">
                  <c:v>9045</c:v>
                </c:pt>
                <c:pt idx="261">
                  <c:v>9169</c:v>
                </c:pt>
                <c:pt idx="262">
                  <c:v>9230</c:v>
                </c:pt>
                <c:pt idx="263">
                  <c:v>8934</c:v>
                </c:pt>
                <c:pt idx="264">
                  <c:v>8990</c:v>
                </c:pt>
                <c:pt idx="265">
                  <c:v>8259</c:v>
                </c:pt>
                <c:pt idx="266">
                  <c:v>8213</c:v>
                </c:pt>
                <c:pt idx="267">
                  <c:v>9440</c:v>
                </c:pt>
                <c:pt idx="268">
                  <c:v>9310</c:v>
                </c:pt>
                <c:pt idx="269">
                  <c:v>10325</c:v>
                </c:pt>
                <c:pt idx="270">
                  <c:v>9129</c:v>
                </c:pt>
                <c:pt idx="271">
                  <c:v>9879</c:v>
                </c:pt>
                <c:pt idx="272">
                  <c:v>9357</c:v>
                </c:pt>
                <c:pt idx="273">
                  <c:v>9203</c:v>
                </c:pt>
                <c:pt idx="274">
                  <c:v>10227</c:v>
                </c:pt>
                <c:pt idx="275">
                  <c:v>9747</c:v>
                </c:pt>
                <c:pt idx="276">
                  <c:v>9084</c:v>
                </c:pt>
                <c:pt idx="277">
                  <c:v>10018</c:v>
                </c:pt>
                <c:pt idx="278">
                  <c:v>9983</c:v>
                </c:pt>
                <c:pt idx="279">
                  <c:v>9416</c:v>
                </c:pt>
                <c:pt idx="280">
                  <c:v>9661</c:v>
                </c:pt>
                <c:pt idx="281">
                  <c:v>9545</c:v>
                </c:pt>
                <c:pt idx="282">
                  <c:v>8988</c:v>
                </c:pt>
                <c:pt idx="283">
                  <c:v>9239</c:v>
                </c:pt>
                <c:pt idx="284">
                  <c:v>9250</c:v>
                </c:pt>
                <c:pt idx="285">
                  <c:v>9033</c:v>
                </c:pt>
                <c:pt idx="286">
                  <c:v>8624</c:v>
                </c:pt>
                <c:pt idx="287">
                  <c:v>9287</c:v>
                </c:pt>
                <c:pt idx="288">
                  <c:v>9835</c:v>
                </c:pt>
                <c:pt idx="289">
                  <c:v>9454</c:v>
                </c:pt>
                <c:pt idx="290">
                  <c:v>8473</c:v>
                </c:pt>
                <c:pt idx="291">
                  <c:v>9244</c:v>
                </c:pt>
                <c:pt idx="292">
                  <c:v>8978</c:v>
                </c:pt>
                <c:pt idx="293">
                  <c:v>9416</c:v>
                </c:pt>
                <c:pt idx="294">
                  <c:v>9661</c:v>
                </c:pt>
                <c:pt idx="295">
                  <c:v>9545</c:v>
                </c:pt>
                <c:pt idx="296">
                  <c:v>8988</c:v>
                </c:pt>
                <c:pt idx="297">
                  <c:v>9239</c:v>
                </c:pt>
                <c:pt idx="298">
                  <c:v>9250</c:v>
                </c:pt>
                <c:pt idx="299">
                  <c:v>9033</c:v>
                </c:pt>
                <c:pt idx="300">
                  <c:v>8624</c:v>
                </c:pt>
                <c:pt idx="301">
                  <c:v>9287</c:v>
                </c:pt>
                <c:pt idx="302">
                  <c:v>9835</c:v>
                </c:pt>
                <c:pt idx="303">
                  <c:v>9454</c:v>
                </c:pt>
                <c:pt idx="304">
                  <c:v>8473</c:v>
                </c:pt>
                <c:pt idx="305">
                  <c:v>9244</c:v>
                </c:pt>
                <c:pt idx="306">
                  <c:v>8978</c:v>
                </c:pt>
                <c:pt idx="307">
                  <c:v>9079</c:v>
                </c:pt>
                <c:pt idx="308">
                  <c:v>8222</c:v>
                </c:pt>
                <c:pt idx="309">
                  <c:v>9148</c:v>
                </c:pt>
                <c:pt idx="310">
                  <c:v>8808</c:v>
                </c:pt>
                <c:pt idx="311">
                  <c:v>8940</c:v>
                </c:pt>
                <c:pt idx="312">
                  <c:v>9640</c:v>
                </c:pt>
                <c:pt idx="313">
                  <c:v>9016</c:v>
                </c:pt>
                <c:pt idx="314">
                  <c:v>9632</c:v>
                </c:pt>
                <c:pt idx="315">
                  <c:v>8618</c:v>
                </c:pt>
                <c:pt idx="316">
                  <c:v>9042</c:v>
                </c:pt>
                <c:pt idx="317">
                  <c:v>9819</c:v>
                </c:pt>
                <c:pt idx="318">
                  <c:v>9316</c:v>
                </c:pt>
                <c:pt idx="319">
                  <c:v>8667</c:v>
                </c:pt>
                <c:pt idx="320">
                  <c:v>8672</c:v>
                </c:pt>
                <c:pt idx="321">
                  <c:v>8842</c:v>
                </c:pt>
                <c:pt idx="322">
                  <c:v>9390</c:v>
                </c:pt>
                <c:pt idx="323">
                  <c:v>9285</c:v>
                </c:pt>
                <c:pt idx="324">
                  <c:v>8698</c:v>
                </c:pt>
                <c:pt idx="325">
                  <c:v>9159</c:v>
                </c:pt>
                <c:pt idx="326">
                  <c:v>9025</c:v>
                </c:pt>
                <c:pt idx="327">
                  <c:v>9097</c:v>
                </c:pt>
                <c:pt idx="328">
                  <c:v>8626</c:v>
                </c:pt>
                <c:pt idx="329">
                  <c:v>9173</c:v>
                </c:pt>
                <c:pt idx="330">
                  <c:v>9367</c:v>
                </c:pt>
                <c:pt idx="331">
                  <c:v>8924</c:v>
                </c:pt>
                <c:pt idx="332">
                  <c:v>8638</c:v>
                </c:pt>
                <c:pt idx="333">
                  <c:v>9345</c:v>
                </c:pt>
                <c:pt idx="334">
                  <c:v>8445</c:v>
                </c:pt>
                <c:pt idx="335">
                  <c:v>9030</c:v>
                </c:pt>
                <c:pt idx="336">
                  <c:v>9057</c:v>
                </c:pt>
                <c:pt idx="337">
                  <c:v>8502</c:v>
                </c:pt>
                <c:pt idx="338">
                  <c:v>8740</c:v>
                </c:pt>
                <c:pt idx="339">
                  <c:v>8052</c:v>
                </c:pt>
                <c:pt idx="340">
                  <c:v>9701</c:v>
                </c:pt>
                <c:pt idx="341">
                  <c:v>9002</c:v>
                </c:pt>
                <c:pt idx="342">
                  <c:v>8783</c:v>
                </c:pt>
                <c:pt idx="343">
                  <c:v>9451</c:v>
                </c:pt>
                <c:pt idx="344">
                  <c:v>8733</c:v>
                </c:pt>
                <c:pt idx="345">
                  <c:v>9316</c:v>
                </c:pt>
                <c:pt idx="346">
                  <c:v>8667</c:v>
                </c:pt>
                <c:pt idx="347">
                  <c:v>8672</c:v>
                </c:pt>
                <c:pt idx="348">
                  <c:v>8842</c:v>
                </c:pt>
                <c:pt idx="349">
                  <c:v>9390</c:v>
                </c:pt>
                <c:pt idx="350">
                  <c:v>9285</c:v>
                </c:pt>
                <c:pt idx="351">
                  <c:v>8698</c:v>
                </c:pt>
                <c:pt idx="352">
                  <c:v>9159</c:v>
                </c:pt>
                <c:pt idx="353">
                  <c:v>9025</c:v>
                </c:pt>
                <c:pt idx="354">
                  <c:v>9097</c:v>
                </c:pt>
                <c:pt idx="355">
                  <c:v>8626</c:v>
                </c:pt>
                <c:pt idx="356">
                  <c:v>9173</c:v>
                </c:pt>
                <c:pt idx="357">
                  <c:v>9367</c:v>
                </c:pt>
                <c:pt idx="358">
                  <c:v>8924</c:v>
                </c:pt>
                <c:pt idx="359">
                  <c:v>8638</c:v>
                </c:pt>
                <c:pt idx="360">
                  <c:v>9345</c:v>
                </c:pt>
                <c:pt idx="361">
                  <c:v>8445</c:v>
                </c:pt>
                <c:pt idx="362">
                  <c:v>9030</c:v>
                </c:pt>
                <c:pt idx="363">
                  <c:v>9057</c:v>
                </c:pt>
                <c:pt idx="364">
                  <c:v>8502</c:v>
                </c:pt>
                <c:pt idx="365">
                  <c:v>8740</c:v>
                </c:pt>
                <c:pt idx="366">
                  <c:v>8052</c:v>
                </c:pt>
                <c:pt idx="367">
                  <c:v>9701</c:v>
                </c:pt>
                <c:pt idx="368">
                  <c:v>9002</c:v>
                </c:pt>
                <c:pt idx="369">
                  <c:v>8783</c:v>
                </c:pt>
                <c:pt idx="370">
                  <c:v>9451</c:v>
                </c:pt>
                <c:pt idx="371">
                  <c:v>8733</c:v>
                </c:pt>
                <c:pt idx="372">
                  <c:v>9316</c:v>
                </c:pt>
                <c:pt idx="373">
                  <c:v>8667</c:v>
                </c:pt>
                <c:pt idx="374">
                  <c:v>8672</c:v>
                </c:pt>
                <c:pt idx="375">
                  <c:v>8842</c:v>
                </c:pt>
                <c:pt idx="376">
                  <c:v>9390</c:v>
                </c:pt>
                <c:pt idx="377">
                  <c:v>9285</c:v>
                </c:pt>
                <c:pt idx="378">
                  <c:v>8698</c:v>
                </c:pt>
                <c:pt idx="379">
                  <c:v>9159</c:v>
                </c:pt>
                <c:pt idx="380">
                  <c:v>9025</c:v>
                </c:pt>
                <c:pt idx="381">
                  <c:v>9097</c:v>
                </c:pt>
                <c:pt idx="382">
                  <c:v>8626</c:v>
                </c:pt>
                <c:pt idx="383">
                  <c:v>9173</c:v>
                </c:pt>
                <c:pt idx="384">
                  <c:v>9367</c:v>
                </c:pt>
                <c:pt idx="385">
                  <c:v>8924</c:v>
                </c:pt>
                <c:pt idx="386">
                  <c:v>8638</c:v>
                </c:pt>
                <c:pt idx="387">
                  <c:v>9345</c:v>
                </c:pt>
                <c:pt idx="388">
                  <c:v>8445</c:v>
                </c:pt>
                <c:pt idx="389">
                  <c:v>9030</c:v>
                </c:pt>
                <c:pt idx="390">
                  <c:v>9057</c:v>
                </c:pt>
                <c:pt idx="391">
                  <c:v>8502</c:v>
                </c:pt>
                <c:pt idx="392">
                  <c:v>8740</c:v>
                </c:pt>
                <c:pt idx="393">
                  <c:v>8052</c:v>
                </c:pt>
                <c:pt idx="394">
                  <c:v>9701</c:v>
                </c:pt>
                <c:pt idx="395">
                  <c:v>9002</c:v>
                </c:pt>
                <c:pt idx="396">
                  <c:v>8783</c:v>
                </c:pt>
                <c:pt idx="397">
                  <c:v>9451</c:v>
                </c:pt>
                <c:pt idx="398">
                  <c:v>8733</c:v>
                </c:pt>
                <c:pt idx="399">
                  <c:v>9316</c:v>
                </c:pt>
                <c:pt idx="400">
                  <c:v>8667</c:v>
                </c:pt>
                <c:pt idx="401">
                  <c:v>8672</c:v>
                </c:pt>
                <c:pt idx="402">
                  <c:v>8842</c:v>
                </c:pt>
                <c:pt idx="403">
                  <c:v>9390</c:v>
                </c:pt>
                <c:pt idx="404">
                  <c:v>9285</c:v>
                </c:pt>
                <c:pt idx="405">
                  <c:v>8698</c:v>
                </c:pt>
                <c:pt idx="406">
                  <c:v>9159</c:v>
                </c:pt>
                <c:pt idx="407">
                  <c:v>9025</c:v>
                </c:pt>
                <c:pt idx="408">
                  <c:v>9097</c:v>
                </c:pt>
                <c:pt idx="409">
                  <c:v>8626</c:v>
                </c:pt>
                <c:pt idx="410">
                  <c:v>9173</c:v>
                </c:pt>
                <c:pt idx="411">
                  <c:v>9367</c:v>
                </c:pt>
                <c:pt idx="412">
                  <c:v>8924</c:v>
                </c:pt>
                <c:pt idx="413">
                  <c:v>8638</c:v>
                </c:pt>
                <c:pt idx="414">
                  <c:v>9345</c:v>
                </c:pt>
                <c:pt idx="415">
                  <c:v>8445</c:v>
                </c:pt>
                <c:pt idx="416">
                  <c:v>9030</c:v>
                </c:pt>
                <c:pt idx="417">
                  <c:v>9057</c:v>
                </c:pt>
                <c:pt idx="418">
                  <c:v>8502</c:v>
                </c:pt>
                <c:pt idx="419">
                  <c:v>8740</c:v>
                </c:pt>
                <c:pt idx="420">
                  <c:v>8052</c:v>
                </c:pt>
                <c:pt idx="421">
                  <c:v>9701</c:v>
                </c:pt>
                <c:pt idx="422">
                  <c:v>9002</c:v>
                </c:pt>
                <c:pt idx="423">
                  <c:v>8783</c:v>
                </c:pt>
                <c:pt idx="424">
                  <c:v>9451</c:v>
                </c:pt>
                <c:pt idx="425">
                  <c:v>8733</c:v>
                </c:pt>
                <c:pt idx="426">
                  <c:v>9316</c:v>
                </c:pt>
                <c:pt idx="427">
                  <c:v>8667</c:v>
                </c:pt>
                <c:pt idx="428">
                  <c:v>8672</c:v>
                </c:pt>
                <c:pt idx="429">
                  <c:v>8842</c:v>
                </c:pt>
                <c:pt idx="430">
                  <c:v>9390</c:v>
                </c:pt>
                <c:pt idx="431">
                  <c:v>9285</c:v>
                </c:pt>
                <c:pt idx="432">
                  <c:v>8698</c:v>
                </c:pt>
                <c:pt idx="433">
                  <c:v>9159</c:v>
                </c:pt>
                <c:pt idx="434">
                  <c:v>9025</c:v>
                </c:pt>
                <c:pt idx="435">
                  <c:v>9097</c:v>
                </c:pt>
                <c:pt idx="436">
                  <c:v>8626</c:v>
                </c:pt>
                <c:pt idx="437">
                  <c:v>9173</c:v>
                </c:pt>
                <c:pt idx="438">
                  <c:v>9367</c:v>
                </c:pt>
                <c:pt idx="439">
                  <c:v>8924</c:v>
                </c:pt>
                <c:pt idx="440">
                  <c:v>8638</c:v>
                </c:pt>
                <c:pt idx="441">
                  <c:v>9345</c:v>
                </c:pt>
                <c:pt idx="442">
                  <c:v>8445</c:v>
                </c:pt>
                <c:pt idx="443">
                  <c:v>9030</c:v>
                </c:pt>
                <c:pt idx="444">
                  <c:v>9057</c:v>
                </c:pt>
                <c:pt idx="445">
                  <c:v>8502</c:v>
                </c:pt>
                <c:pt idx="446">
                  <c:v>8740</c:v>
                </c:pt>
                <c:pt idx="447">
                  <c:v>8052</c:v>
                </c:pt>
                <c:pt idx="448">
                  <c:v>9701</c:v>
                </c:pt>
                <c:pt idx="449">
                  <c:v>9002</c:v>
                </c:pt>
                <c:pt idx="450">
                  <c:v>8783</c:v>
                </c:pt>
                <c:pt idx="451">
                  <c:v>9451</c:v>
                </c:pt>
                <c:pt idx="452">
                  <c:v>8733</c:v>
                </c:pt>
                <c:pt idx="453">
                  <c:v>9243</c:v>
                </c:pt>
                <c:pt idx="454">
                  <c:v>8760</c:v>
                </c:pt>
                <c:pt idx="455">
                  <c:v>9265</c:v>
                </c:pt>
                <c:pt idx="456">
                  <c:v>9713</c:v>
                </c:pt>
                <c:pt idx="457">
                  <c:v>8622</c:v>
                </c:pt>
                <c:pt idx="458">
                  <c:v>8523</c:v>
                </c:pt>
                <c:pt idx="459">
                  <c:v>8994</c:v>
                </c:pt>
                <c:pt idx="460">
                  <c:v>8990</c:v>
                </c:pt>
                <c:pt idx="461">
                  <c:v>8259</c:v>
                </c:pt>
                <c:pt idx="462">
                  <c:v>9865</c:v>
                </c:pt>
                <c:pt idx="463">
                  <c:v>8925</c:v>
                </c:pt>
                <c:pt idx="464">
                  <c:v>9538</c:v>
                </c:pt>
                <c:pt idx="465">
                  <c:v>9492</c:v>
                </c:pt>
                <c:pt idx="466">
                  <c:v>9537</c:v>
                </c:pt>
                <c:pt idx="467">
                  <c:v>8238</c:v>
                </c:pt>
                <c:pt idx="468">
                  <c:v>9496</c:v>
                </c:pt>
                <c:pt idx="469">
                  <c:v>8853</c:v>
                </c:pt>
                <c:pt idx="470">
                  <c:v>9761</c:v>
                </c:pt>
                <c:pt idx="471">
                  <c:v>9213</c:v>
                </c:pt>
                <c:pt idx="472">
                  <c:v>9565</c:v>
                </c:pt>
                <c:pt idx="473">
                  <c:v>9412</c:v>
                </c:pt>
                <c:pt idx="474">
                  <c:v>9267</c:v>
                </c:pt>
                <c:pt idx="475">
                  <c:v>10409</c:v>
                </c:pt>
                <c:pt idx="476">
                  <c:v>8943</c:v>
                </c:pt>
                <c:pt idx="477">
                  <c:v>9213</c:v>
                </c:pt>
                <c:pt idx="478">
                  <c:v>9180</c:v>
                </c:pt>
                <c:pt idx="479">
                  <c:v>9191</c:v>
                </c:pt>
                <c:pt idx="480">
                  <c:v>9433</c:v>
                </c:pt>
                <c:pt idx="481">
                  <c:v>9346</c:v>
                </c:pt>
                <c:pt idx="482">
                  <c:v>9275</c:v>
                </c:pt>
                <c:pt idx="483">
                  <c:v>8712</c:v>
                </c:pt>
                <c:pt idx="484">
                  <c:v>9453</c:v>
                </c:pt>
                <c:pt idx="485">
                  <c:v>9538</c:v>
                </c:pt>
                <c:pt idx="486">
                  <c:v>9492</c:v>
                </c:pt>
                <c:pt idx="487">
                  <c:v>9537</c:v>
                </c:pt>
                <c:pt idx="488">
                  <c:v>8238</c:v>
                </c:pt>
                <c:pt idx="489">
                  <c:v>9496</c:v>
                </c:pt>
                <c:pt idx="490">
                  <c:v>8853</c:v>
                </c:pt>
                <c:pt idx="491">
                  <c:v>9761</c:v>
                </c:pt>
                <c:pt idx="492">
                  <c:v>9213</c:v>
                </c:pt>
                <c:pt idx="493">
                  <c:v>9565</c:v>
                </c:pt>
                <c:pt idx="494">
                  <c:v>9412</c:v>
                </c:pt>
                <c:pt idx="495">
                  <c:v>9267</c:v>
                </c:pt>
                <c:pt idx="496">
                  <c:v>8990</c:v>
                </c:pt>
                <c:pt idx="497">
                  <c:v>8259</c:v>
                </c:pt>
                <c:pt idx="498">
                  <c:v>9213</c:v>
                </c:pt>
                <c:pt idx="499">
                  <c:v>9180</c:v>
                </c:pt>
                <c:pt idx="500">
                  <c:v>9191</c:v>
                </c:pt>
                <c:pt idx="501">
                  <c:v>9433</c:v>
                </c:pt>
                <c:pt idx="502">
                  <c:v>9346</c:v>
                </c:pt>
                <c:pt idx="503">
                  <c:v>9538</c:v>
                </c:pt>
                <c:pt idx="504">
                  <c:v>9492</c:v>
                </c:pt>
                <c:pt idx="505">
                  <c:v>9537</c:v>
                </c:pt>
                <c:pt idx="506">
                  <c:v>8238</c:v>
                </c:pt>
                <c:pt idx="507">
                  <c:v>9496</c:v>
                </c:pt>
                <c:pt idx="508">
                  <c:v>8853</c:v>
                </c:pt>
                <c:pt idx="509">
                  <c:v>9761</c:v>
                </c:pt>
                <c:pt idx="510">
                  <c:v>9213</c:v>
                </c:pt>
                <c:pt idx="511">
                  <c:v>9565</c:v>
                </c:pt>
                <c:pt idx="512">
                  <c:v>9412</c:v>
                </c:pt>
                <c:pt idx="513">
                  <c:v>9267</c:v>
                </c:pt>
                <c:pt idx="514">
                  <c:v>10409</c:v>
                </c:pt>
                <c:pt idx="515">
                  <c:v>8943</c:v>
                </c:pt>
                <c:pt idx="516">
                  <c:v>9213</c:v>
                </c:pt>
                <c:pt idx="517">
                  <c:v>9180</c:v>
                </c:pt>
                <c:pt idx="518">
                  <c:v>9191</c:v>
                </c:pt>
                <c:pt idx="519">
                  <c:v>9433</c:v>
                </c:pt>
                <c:pt idx="520">
                  <c:v>9346</c:v>
                </c:pt>
                <c:pt idx="521">
                  <c:v>9145</c:v>
                </c:pt>
                <c:pt idx="522">
                  <c:v>9075</c:v>
                </c:pt>
                <c:pt idx="523">
                  <c:v>9120</c:v>
                </c:pt>
                <c:pt idx="524">
                  <c:v>8458</c:v>
                </c:pt>
                <c:pt idx="525">
                  <c:v>8189</c:v>
                </c:pt>
                <c:pt idx="526">
                  <c:v>9124</c:v>
                </c:pt>
                <c:pt idx="527">
                  <c:v>8363</c:v>
                </c:pt>
                <c:pt idx="528">
                  <c:v>9106</c:v>
                </c:pt>
                <c:pt idx="529">
                  <c:v>8146</c:v>
                </c:pt>
                <c:pt idx="530">
                  <c:v>8515</c:v>
                </c:pt>
                <c:pt idx="531">
                  <c:v>8806</c:v>
                </c:pt>
                <c:pt idx="532">
                  <c:v>8530</c:v>
                </c:pt>
                <c:pt idx="533">
                  <c:v>8973</c:v>
                </c:pt>
                <c:pt idx="534">
                  <c:v>8831</c:v>
                </c:pt>
                <c:pt idx="535">
                  <c:v>9362</c:v>
                </c:pt>
                <c:pt idx="536">
                  <c:v>9182</c:v>
                </c:pt>
                <c:pt idx="537">
                  <c:v>9165</c:v>
                </c:pt>
                <c:pt idx="538">
                  <c:v>9193</c:v>
                </c:pt>
                <c:pt idx="539">
                  <c:v>9127</c:v>
                </c:pt>
                <c:pt idx="540">
                  <c:v>9198</c:v>
                </c:pt>
                <c:pt idx="541">
                  <c:v>9466</c:v>
                </c:pt>
                <c:pt idx="542">
                  <c:v>9017</c:v>
                </c:pt>
                <c:pt idx="543">
                  <c:v>8943</c:v>
                </c:pt>
                <c:pt idx="544">
                  <c:v>8969</c:v>
                </c:pt>
                <c:pt idx="545">
                  <c:v>9207</c:v>
                </c:pt>
                <c:pt idx="546">
                  <c:v>8858</c:v>
                </c:pt>
                <c:pt idx="547">
                  <c:v>8392</c:v>
                </c:pt>
                <c:pt idx="548">
                  <c:v>8547</c:v>
                </c:pt>
                <c:pt idx="549">
                  <c:v>8838</c:v>
                </c:pt>
                <c:pt idx="550">
                  <c:v>8810</c:v>
                </c:pt>
                <c:pt idx="551">
                  <c:v>9807</c:v>
                </c:pt>
                <c:pt idx="552">
                  <c:v>9488</c:v>
                </c:pt>
                <c:pt idx="553">
                  <c:v>9221</c:v>
                </c:pt>
                <c:pt idx="554">
                  <c:v>9768</c:v>
                </c:pt>
                <c:pt idx="555">
                  <c:v>9958</c:v>
                </c:pt>
                <c:pt idx="556">
                  <c:v>9713</c:v>
                </c:pt>
                <c:pt idx="557">
                  <c:v>9569</c:v>
                </c:pt>
                <c:pt idx="558">
                  <c:v>9386</c:v>
                </c:pt>
                <c:pt idx="559">
                  <c:v>9161</c:v>
                </c:pt>
                <c:pt idx="560">
                  <c:v>9780</c:v>
                </c:pt>
                <c:pt idx="561">
                  <c:v>9091</c:v>
                </c:pt>
                <c:pt idx="562">
                  <c:v>9165</c:v>
                </c:pt>
                <c:pt idx="563">
                  <c:v>9202</c:v>
                </c:pt>
                <c:pt idx="564">
                  <c:v>9556</c:v>
                </c:pt>
                <c:pt idx="565">
                  <c:v>8992</c:v>
                </c:pt>
                <c:pt idx="566">
                  <c:v>9773</c:v>
                </c:pt>
                <c:pt idx="567">
                  <c:v>8129</c:v>
                </c:pt>
                <c:pt idx="568">
                  <c:v>9077</c:v>
                </c:pt>
                <c:pt idx="569">
                  <c:v>9157</c:v>
                </c:pt>
                <c:pt idx="570">
                  <c:v>9356</c:v>
                </c:pt>
                <c:pt idx="571">
                  <c:v>8893</c:v>
                </c:pt>
                <c:pt idx="572">
                  <c:v>8870</c:v>
                </c:pt>
                <c:pt idx="573">
                  <c:v>9336</c:v>
                </c:pt>
                <c:pt idx="574">
                  <c:v>9049</c:v>
                </c:pt>
                <c:pt idx="575">
                  <c:v>9144</c:v>
                </c:pt>
                <c:pt idx="576">
                  <c:v>9216</c:v>
                </c:pt>
                <c:pt idx="577">
                  <c:v>8990</c:v>
                </c:pt>
                <c:pt idx="578">
                  <c:v>8259</c:v>
                </c:pt>
                <c:pt idx="579">
                  <c:v>9926</c:v>
                </c:pt>
                <c:pt idx="580">
                  <c:v>9523</c:v>
                </c:pt>
                <c:pt idx="581">
                  <c:v>8485</c:v>
                </c:pt>
                <c:pt idx="582">
                  <c:v>8646</c:v>
                </c:pt>
                <c:pt idx="583">
                  <c:v>8964</c:v>
                </c:pt>
                <c:pt idx="584">
                  <c:v>8832</c:v>
                </c:pt>
                <c:pt idx="585">
                  <c:v>9020</c:v>
                </c:pt>
                <c:pt idx="586">
                  <c:v>8565</c:v>
                </c:pt>
                <c:pt idx="587">
                  <c:v>9116</c:v>
                </c:pt>
                <c:pt idx="588">
                  <c:v>8620</c:v>
                </c:pt>
                <c:pt idx="589">
                  <c:v>8856</c:v>
                </c:pt>
                <c:pt idx="590">
                  <c:v>9219</c:v>
                </c:pt>
                <c:pt idx="591">
                  <c:v>8847</c:v>
                </c:pt>
                <c:pt idx="592">
                  <c:v>9467</c:v>
                </c:pt>
                <c:pt idx="593">
                  <c:v>8904</c:v>
                </c:pt>
                <c:pt idx="594">
                  <c:v>8903</c:v>
                </c:pt>
                <c:pt idx="595">
                  <c:v>8414</c:v>
                </c:pt>
                <c:pt idx="596">
                  <c:v>8383</c:v>
                </c:pt>
                <c:pt idx="597">
                  <c:v>8493</c:v>
                </c:pt>
                <c:pt idx="598">
                  <c:v>8013</c:v>
                </c:pt>
                <c:pt idx="599">
                  <c:v>8322</c:v>
                </c:pt>
                <c:pt idx="600">
                  <c:v>9426</c:v>
                </c:pt>
                <c:pt idx="601">
                  <c:v>8822</c:v>
                </c:pt>
                <c:pt idx="602">
                  <c:v>8592</c:v>
                </c:pt>
                <c:pt idx="603">
                  <c:v>8626</c:v>
                </c:pt>
                <c:pt idx="604">
                  <c:v>9032</c:v>
                </c:pt>
                <c:pt idx="605">
                  <c:v>8723</c:v>
                </c:pt>
                <c:pt idx="606">
                  <c:v>8377</c:v>
                </c:pt>
                <c:pt idx="607">
                  <c:v>9106</c:v>
                </c:pt>
                <c:pt idx="608">
                  <c:v>9571</c:v>
                </c:pt>
                <c:pt idx="609">
                  <c:v>8899</c:v>
                </c:pt>
                <c:pt idx="610">
                  <c:v>9571</c:v>
                </c:pt>
                <c:pt idx="611">
                  <c:v>9015</c:v>
                </c:pt>
                <c:pt idx="612">
                  <c:v>8961</c:v>
                </c:pt>
                <c:pt idx="613">
                  <c:v>8632</c:v>
                </c:pt>
                <c:pt idx="614">
                  <c:v>8466</c:v>
                </c:pt>
                <c:pt idx="615">
                  <c:v>8965</c:v>
                </c:pt>
                <c:pt idx="616">
                  <c:v>8629</c:v>
                </c:pt>
                <c:pt idx="617">
                  <c:v>8933</c:v>
                </c:pt>
                <c:pt idx="618">
                  <c:v>8697</c:v>
                </c:pt>
                <c:pt idx="619">
                  <c:v>9377</c:v>
                </c:pt>
                <c:pt idx="620">
                  <c:v>8291</c:v>
                </c:pt>
                <c:pt idx="621">
                  <c:v>8441</c:v>
                </c:pt>
                <c:pt idx="622">
                  <c:v>9105</c:v>
                </c:pt>
                <c:pt idx="623">
                  <c:v>8706</c:v>
                </c:pt>
                <c:pt idx="624">
                  <c:v>8161</c:v>
                </c:pt>
                <c:pt idx="625">
                  <c:v>8990</c:v>
                </c:pt>
                <c:pt idx="626">
                  <c:v>8259</c:v>
                </c:pt>
                <c:pt idx="627">
                  <c:v>8893</c:v>
                </c:pt>
                <c:pt idx="628">
                  <c:v>9288</c:v>
                </c:pt>
                <c:pt idx="629">
                  <c:v>9190</c:v>
                </c:pt>
                <c:pt idx="630">
                  <c:v>9825</c:v>
                </c:pt>
                <c:pt idx="631">
                  <c:v>8943</c:v>
                </c:pt>
                <c:pt idx="632">
                  <c:v>9669</c:v>
                </c:pt>
                <c:pt idx="633">
                  <c:v>9432</c:v>
                </c:pt>
                <c:pt idx="634">
                  <c:v>8783</c:v>
                </c:pt>
                <c:pt idx="635">
                  <c:v>9280</c:v>
                </c:pt>
                <c:pt idx="636">
                  <c:v>8844</c:v>
                </c:pt>
                <c:pt idx="637">
                  <c:v>9150</c:v>
                </c:pt>
                <c:pt idx="638">
                  <c:v>8749</c:v>
                </c:pt>
                <c:pt idx="639">
                  <c:v>8925</c:v>
                </c:pt>
                <c:pt idx="640">
                  <c:v>9776</c:v>
                </c:pt>
                <c:pt idx="641">
                  <c:v>8731</c:v>
                </c:pt>
                <c:pt idx="642">
                  <c:v>9238</c:v>
                </c:pt>
                <c:pt idx="643">
                  <c:v>8894</c:v>
                </c:pt>
                <c:pt idx="644">
                  <c:v>8954</c:v>
                </c:pt>
                <c:pt idx="645">
                  <c:v>8665</c:v>
                </c:pt>
                <c:pt idx="646">
                  <c:v>8564</c:v>
                </c:pt>
                <c:pt idx="647">
                  <c:v>8627</c:v>
                </c:pt>
                <c:pt idx="648">
                  <c:v>8916</c:v>
                </c:pt>
                <c:pt idx="649">
                  <c:v>8100</c:v>
                </c:pt>
                <c:pt idx="650">
                  <c:v>9342</c:v>
                </c:pt>
                <c:pt idx="651">
                  <c:v>8556</c:v>
                </c:pt>
                <c:pt idx="652">
                  <c:v>9213</c:v>
                </c:pt>
                <c:pt idx="653">
                  <c:v>8909</c:v>
                </c:pt>
                <c:pt idx="654">
                  <c:v>9185</c:v>
                </c:pt>
                <c:pt idx="655">
                  <c:v>9152</c:v>
                </c:pt>
                <c:pt idx="656">
                  <c:v>9097</c:v>
                </c:pt>
                <c:pt idx="657">
                  <c:v>9118</c:v>
                </c:pt>
                <c:pt idx="658">
                  <c:v>8798</c:v>
                </c:pt>
                <c:pt idx="659">
                  <c:v>9398</c:v>
                </c:pt>
                <c:pt idx="660">
                  <c:v>8972</c:v>
                </c:pt>
                <c:pt idx="661">
                  <c:v>8695</c:v>
                </c:pt>
                <c:pt idx="662">
                  <c:v>8995</c:v>
                </c:pt>
                <c:pt idx="663">
                  <c:v>9042</c:v>
                </c:pt>
                <c:pt idx="664">
                  <c:v>8238</c:v>
                </c:pt>
                <c:pt idx="665">
                  <c:v>9148</c:v>
                </c:pt>
                <c:pt idx="666">
                  <c:v>8315</c:v>
                </c:pt>
                <c:pt idx="667">
                  <c:v>8226</c:v>
                </c:pt>
                <c:pt idx="668">
                  <c:v>8708</c:v>
                </c:pt>
                <c:pt idx="669">
                  <c:v>8893</c:v>
                </c:pt>
                <c:pt idx="670">
                  <c:v>9129</c:v>
                </c:pt>
                <c:pt idx="671">
                  <c:v>8575</c:v>
                </c:pt>
                <c:pt idx="672">
                  <c:v>9021</c:v>
                </c:pt>
                <c:pt idx="673">
                  <c:v>8668</c:v>
                </c:pt>
                <c:pt idx="674">
                  <c:v>8764</c:v>
                </c:pt>
                <c:pt idx="675">
                  <c:v>8897</c:v>
                </c:pt>
                <c:pt idx="676">
                  <c:v>9466</c:v>
                </c:pt>
                <c:pt idx="677">
                  <c:v>9945</c:v>
                </c:pt>
                <c:pt idx="678">
                  <c:v>9543</c:v>
                </c:pt>
                <c:pt idx="679">
                  <c:v>8885</c:v>
                </c:pt>
                <c:pt idx="680">
                  <c:v>8220</c:v>
                </c:pt>
                <c:pt idx="681">
                  <c:v>9989</c:v>
                </c:pt>
                <c:pt idx="682">
                  <c:v>8657</c:v>
                </c:pt>
                <c:pt idx="683">
                  <c:v>7881</c:v>
                </c:pt>
                <c:pt idx="684">
                  <c:v>9087</c:v>
                </c:pt>
                <c:pt idx="685">
                  <c:v>8797</c:v>
                </c:pt>
                <c:pt idx="686">
                  <c:v>8869</c:v>
                </c:pt>
                <c:pt idx="687">
                  <c:v>9881</c:v>
                </c:pt>
                <c:pt idx="688">
                  <c:v>9068</c:v>
                </c:pt>
                <c:pt idx="689">
                  <c:v>9725</c:v>
                </c:pt>
                <c:pt idx="690">
                  <c:v>9409</c:v>
                </c:pt>
                <c:pt idx="691">
                  <c:v>9073</c:v>
                </c:pt>
                <c:pt idx="692">
                  <c:v>8686</c:v>
                </c:pt>
                <c:pt idx="693">
                  <c:v>9016</c:v>
                </c:pt>
                <c:pt idx="694">
                  <c:v>9341</c:v>
                </c:pt>
                <c:pt idx="695">
                  <c:v>8751</c:v>
                </c:pt>
                <c:pt idx="696">
                  <c:v>9571</c:v>
                </c:pt>
                <c:pt idx="697">
                  <c:v>9293</c:v>
                </c:pt>
                <c:pt idx="698">
                  <c:v>8797</c:v>
                </c:pt>
                <c:pt idx="699">
                  <c:v>8639</c:v>
                </c:pt>
                <c:pt idx="700">
                  <c:v>9018</c:v>
                </c:pt>
                <c:pt idx="701">
                  <c:v>8447</c:v>
                </c:pt>
                <c:pt idx="702">
                  <c:v>8386</c:v>
                </c:pt>
                <c:pt idx="703">
                  <c:v>9091</c:v>
                </c:pt>
                <c:pt idx="704">
                  <c:v>8826</c:v>
                </c:pt>
                <c:pt idx="705">
                  <c:v>8801</c:v>
                </c:pt>
                <c:pt idx="706">
                  <c:v>9020</c:v>
                </c:pt>
                <c:pt idx="707">
                  <c:v>9825</c:v>
                </c:pt>
                <c:pt idx="708">
                  <c:v>9206</c:v>
                </c:pt>
                <c:pt idx="709">
                  <c:v>8497</c:v>
                </c:pt>
                <c:pt idx="710">
                  <c:v>8574</c:v>
                </c:pt>
                <c:pt idx="711">
                  <c:v>9427</c:v>
                </c:pt>
                <c:pt idx="712">
                  <c:v>9436</c:v>
                </c:pt>
                <c:pt idx="713">
                  <c:v>8316</c:v>
                </c:pt>
                <c:pt idx="714">
                  <c:v>8353</c:v>
                </c:pt>
                <c:pt idx="715">
                  <c:v>9136</c:v>
                </c:pt>
                <c:pt idx="716">
                  <c:v>8740</c:v>
                </c:pt>
                <c:pt idx="717">
                  <c:v>9150</c:v>
                </c:pt>
                <c:pt idx="718">
                  <c:v>9181</c:v>
                </c:pt>
                <c:pt idx="719">
                  <c:v>8925</c:v>
                </c:pt>
                <c:pt idx="720">
                  <c:v>9154</c:v>
                </c:pt>
                <c:pt idx="721">
                  <c:v>9516</c:v>
                </c:pt>
                <c:pt idx="722">
                  <c:v>9650</c:v>
                </c:pt>
                <c:pt idx="723">
                  <c:v>8772</c:v>
                </c:pt>
                <c:pt idx="724">
                  <c:v>8657</c:v>
                </c:pt>
                <c:pt idx="725">
                  <c:v>8098</c:v>
                </c:pt>
                <c:pt idx="726">
                  <c:v>9345</c:v>
                </c:pt>
                <c:pt idx="727">
                  <c:v>8978</c:v>
                </c:pt>
                <c:pt idx="728">
                  <c:v>8461</c:v>
                </c:pt>
                <c:pt idx="729">
                  <c:v>8969</c:v>
                </c:pt>
                <c:pt idx="730">
                  <c:v>8980</c:v>
                </c:pt>
                <c:pt idx="731">
                  <c:v>8998</c:v>
                </c:pt>
                <c:pt idx="732">
                  <c:v>8577</c:v>
                </c:pt>
                <c:pt idx="733">
                  <c:v>9450</c:v>
                </c:pt>
                <c:pt idx="734">
                  <c:v>8473</c:v>
                </c:pt>
                <c:pt idx="735">
                  <c:v>9167</c:v>
                </c:pt>
                <c:pt idx="736">
                  <c:v>8871</c:v>
                </c:pt>
                <c:pt idx="737">
                  <c:v>8218</c:v>
                </c:pt>
                <c:pt idx="738">
                  <c:v>9103</c:v>
                </c:pt>
                <c:pt idx="739">
                  <c:v>8529</c:v>
                </c:pt>
                <c:pt idx="740">
                  <c:v>8969</c:v>
                </c:pt>
                <c:pt idx="741">
                  <c:v>9079</c:v>
                </c:pt>
                <c:pt idx="742">
                  <c:v>9323</c:v>
                </c:pt>
                <c:pt idx="743">
                  <c:v>8324</c:v>
                </c:pt>
                <c:pt idx="744">
                  <c:v>8272</c:v>
                </c:pt>
                <c:pt idx="745">
                  <c:v>9740</c:v>
                </c:pt>
                <c:pt idx="746">
                  <c:v>9341</c:v>
                </c:pt>
                <c:pt idx="747">
                  <c:v>8598</c:v>
                </c:pt>
                <c:pt idx="748">
                  <c:v>9355</c:v>
                </c:pt>
                <c:pt idx="749">
                  <c:v>9914</c:v>
                </c:pt>
                <c:pt idx="750">
                  <c:v>8884</c:v>
                </c:pt>
                <c:pt idx="751">
                  <c:v>8992</c:v>
                </c:pt>
                <c:pt idx="752">
                  <c:v>9518</c:v>
                </c:pt>
                <c:pt idx="753">
                  <c:v>8990</c:v>
                </c:pt>
                <c:pt idx="754">
                  <c:v>8259</c:v>
                </c:pt>
                <c:pt idx="755">
                  <c:v>8990</c:v>
                </c:pt>
                <c:pt idx="756">
                  <c:v>8259</c:v>
                </c:pt>
                <c:pt idx="757">
                  <c:v>9133</c:v>
                </c:pt>
                <c:pt idx="758">
                  <c:v>9974</c:v>
                </c:pt>
                <c:pt idx="759">
                  <c:v>8782</c:v>
                </c:pt>
                <c:pt idx="760">
                  <c:v>9465</c:v>
                </c:pt>
                <c:pt idx="761">
                  <c:v>9665</c:v>
                </c:pt>
                <c:pt idx="762">
                  <c:v>8971</c:v>
                </c:pt>
                <c:pt idx="763">
                  <c:v>8514</c:v>
                </c:pt>
                <c:pt idx="764">
                  <c:v>8714</c:v>
                </c:pt>
                <c:pt idx="765">
                  <c:v>9220</c:v>
                </c:pt>
                <c:pt idx="766">
                  <c:v>8740</c:v>
                </c:pt>
                <c:pt idx="767">
                  <c:v>8784</c:v>
                </c:pt>
                <c:pt idx="768">
                  <c:v>9942</c:v>
                </c:pt>
                <c:pt idx="769">
                  <c:v>9406</c:v>
                </c:pt>
                <c:pt idx="770">
                  <c:v>9133</c:v>
                </c:pt>
                <c:pt idx="771">
                  <c:v>8751</c:v>
                </c:pt>
                <c:pt idx="772">
                  <c:v>9501</c:v>
                </c:pt>
                <c:pt idx="773">
                  <c:v>9147</c:v>
                </c:pt>
                <c:pt idx="774">
                  <c:v>8990</c:v>
                </c:pt>
                <c:pt idx="775">
                  <c:v>8259</c:v>
                </c:pt>
                <c:pt idx="776">
                  <c:v>9127</c:v>
                </c:pt>
                <c:pt idx="777">
                  <c:v>9417</c:v>
                </c:pt>
                <c:pt idx="778">
                  <c:v>9229</c:v>
                </c:pt>
                <c:pt idx="779">
                  <c:v>9646</c:v>
                </c:pt>
                <c:pt idx="780">
                  <c:v>8990</c:v>
                </c:pt>
                <c:pt idx="781">
                  <c:v>8259</c:v>
                </c:pt>
                <c:pt idx="782">
                  <c:v>9558</c:v>
                </c:pt>
                <c:pt idx="783">
                  <c:v>9248</c:v>
                </c:pt>
                <c:pt idx="784">
                  <c:v>9572</c:v>
                </c:pt>
                <c:pt idx="785">
                  <c:v>8923</c:v>
                </c:pt>
                <c:pt idx="786">
                  <c:v>9097</c:v>
                </c:pt>
                <c:pt idx="787">
                  <c:v>9681</c:v>
                </c:pt>
                <c:pt idx="788">
                  <c:v>9440</c:v>
                </c:pt>
                <c:pt idx="789">
                  <c:v>8975</c:v>
                </c:pt>
                <c:pt idx="790">
                  <c:v>8670</c:v>
                </c:pt>
                <c:pt idx="791">
                  <c:v>9632</c:v>
                </c:pt>
                <c:pt idx="792">
                  <c:v>9293</c:v>
                </c:pt>
                <c:pt idx="793">
                  <c:v>9796</c:v>
                </c:pt>
                <c:pt idx="794">
                  <c:v>9332</c:v>
                </c:pt>
                <c:pt idx="795">
                  <c:v>8750</c:v>
                </c:pt>
                <c:pt idx="796">
                  <c:v>9059</c:v>
                </c:pt>
                <c:pt idx="797">
                  <c:v>8695</c:v>
                </c:pt>
                <c:pt idx="798">
                  <c:v>9145</c:v>
                </c:pt>
                <c:pt idx="799">
                  <c:v>9252</c:v>
                </c:pt>
                <c:pt idx="800">
                  <c:v>9495</c:v>
                </c:pt>
                <c:pt idx="801">
                  <c:v>9106</c:v>
                </c:pt>
                <c:pt idx="802">
                  <c:v>9803</c:v>
                </c:pt>
                <c:pt idx="803">
                  <c:v>9342</c:v>
                </c:pt>
                <c:pt idx="804">
                  <c:v>9165</c:v>
                </c:pt>
                <c:pt idx="805">
                  <c:v>8868</c:v>
                </c:pt>
                <c:pt idx="806">
                  <c:v>9447</c:v>
                </c:pt>
                <c:pt idx="807">
                  <c:v>8508</c:v>
                </c:pt>
                <c:pt idx="808">
                  <c:v>9162</c:v>
                </c:pt>
                <c:pt idx="809">
                  <c:v>9574</c:v>
                </c:pt>
                <c:pt idx="810">
                  <c:v>9232</c:v>
                </c:pt>
                <c:pt idx="811">
                  <c:v>9809</c:v>
                </c:pt>
                <c:pt idx="812">
                  <c:v>9177</c:v>
                </c:pt>
                <c:pt idx="813">
                  <c:v>8629</c:v>
                </c:pt>
                <c:pt idx="814">
                  <c:v>9140</c:v>
                </c:pt>
                <c:pt idx="815">
                  <c:v>9272</c:v>
                </c:pt>
                <c:pt idx="816">
                  <c:v>9742</c:v>
                </c:pt>
                <c:pt idx="817">
                  <c:v>9287</c:v>
                </c:pt>
                <c:pt idx="818">
                  <c:v>9192</c:v>
                </c:pt>
                <c:pt idx="819">
                  <c:v>9403</c:v>
                </c:pt>
                <c:pt idx="820">
                  <c:v>9205</c:v>
                </c:pt>
                <c:pt idx="821">
                  <c:v>9504</c:v>
                </c:pt>
                <c:pt idx="822">
                  <c:v>8786</c:v>
                </c:pt>
                <c:pt idx="823">
                  <c:v>9420</c:v>
                </c:pt>
                <c:pt idx="824">
                  <c:v>9193</c:v>
                </c:pt>
                <c:pt idx="825">
                  <c:v>9697</c:v>
                </c:pt>
                <c:pt idx="826">
                  <c:v>9946</c:v>
                </c:pt>
                <c:pt idx="827">
                  <c:v>9416</c:v>
                </c:pt>
                <c:pt idx="828">
                  <c:v>9447</c:v>
                </c:pt>
                <c:pt idx="829">
                  <c:v>9548</c:v>
                </c:pt>
                <c:pt idx="830">
                  <c:v>9917</c:v>
                </c:pt>
                <c:pt idx="831">
                  <c:v>9417</c:v>
                </c:pt>
                <c:pt idx="832">
                  <c:v>9902</c:v>
                </c:pt>
                <c:pt idx="833">
                  <c:v>8799</c:v>
                </c:pt>
                <c:pt idx="834">
                  <c:v>8804</c:v>
                </c:pt>
                <c:pt idx="835">
                  <c:v>8725</c:v>
                </c:pt>
                <c:pt idx="836">
                  <c:v>9794</c:v>
                </c:pt>
                <c:pt idx="837">
                  <c:v>9182</c:v>
                </c:pt>
                <c:pt idx="838">
                  <c:v>8791</c:v>
                </c:pt>
                <c:pt idx="839">
                  <c:v>8769</c:v>
                </c:pt>
                <c:pt idx="840">
                  <c:v>9349</c:v>
                </c:pt>
                <c:pt idx="841">
                  <c:v>9939</c:v>
                </c:pt>
                <c:pt idx="842">
                  <c:v>9342</c:v>
                </c:pt>
                <c:pt idx="843">
                  <c:v>9631</c:v>
                </c:pt>
                <c:pt idx="844">
                  <c:v>9876</c:v>
                </c:pt>
                <c:pt idx="845">
                  <c:v>9688</c:v>
                </c:pt>
                <c:pt idx="846">
                  <c:v>9760</c:v>
                </c:pt>
                <c:pt idx="847">
                  <c:v>9688</c:v>
                </c:pt>
                <c:pt idx="848">
                  <c:v>9146</c:v>
                </c:pt>
                <c:pt idx="849">
                  <c:v>9303</c:v>
                </c:pt>
                <c:pt idx="850">
                  <c:v>9252</c:v>
                </c:pt>
                <c:pt idx="851">
                  <c:v>9206</c:v>
                </c:pt>
                <c:pt idx="852">
                  <c:v>8977</c:v>
                </c:pt>
                <c:pt idx="853">
                  <c:v>9538</c:v>
                </c:pt>
                <c:pt idx="854">
                  <c:v>8312</c:v>
                </c:pt>
                <c:pt idx="855">
                  <c:v>9591</c:v>
                </c:pt>
                <c:pt idx="856">
                  <c:v>9209</c:v>
                </c:pt>
                <c:pt idx="857">
                  <c:v>9954</c:v>
                </c:pt>
                <c:pt idx="858">
                  <c:v>9480</c:v>
                </c:pt>
                <c:pt idx="859">
                  <c:v>8765</c:v>
                </c:pt>
                <c:pt idx="860">
                  <c:v>9297</c:v>
                </c:pt>
                <c:pt idx="861">
                  <c:v>9471</c:v>
                </c:pt>
                <c:pt idx="862">
                  <c:v>9496</c:v>
                </c:pt>
                <c:pt idx="863">
                  <c:v>9845</c:v>
                </c:pt>
                <c:pt idx="864">
                  <c:v>8649</c:v>
                </c:pt>
                <c:pt idx="865">
                  <c:v>9109</c:v>
                </c:pt>
                <c:pt idx="866">
                  <c:v>9611</c:v>
                </c:pt>
                <c:pt idx="867">
                  <c:v>9183</c:v>
                </c:pt>
                <c:pt idx="868">
                  <c:v>9858</c:v>
                </c:pt>
                <c:pt idx="869">
                  <c:v>9093</c:v>
                </c:pt>
                <c:pt idx="870">
                  <c:v>9317</c:v>
                </c:pt>
                <c:pt idx="871">
                  <c:v>9486</c:v>
                </c:pt>
                <c:pt idx="872">
                  <c:v>9168</c:v>
                </c:pt>
                <c:pt idx="873">
                  <c:v>8872</c:v>
                </c:pt>
                <c:pt idx="874">
                  <c:v>9867</c:v>
                </c:pt>
                <c:pt idx="875">
                  <c:v>8870</c:v>
                </c:pt>
                <c:pt idx="876">
                  <c:v>9529</c:v>
                </c:pt>
                <c:pt idx="877">
                  <c:v>9388</c:v>
                </c:pt>
                <c:pt idx="878">
                  <c:v>9704</c:v>
                </c:pt>
                <c:pt idx="879">
                  <c:v>9355</c:v>
                </c:pt>
                <c:pt idx="880">
                  <c:v>9120</c:v>
                </c:pt>
                <c:pt idx="881">
                  <c:v>9475</c:v>
                </c:pt>
                <c:pt idx="882">
                  <c:v>9486</c:v>
                </c:pt>
                <c:pt idx="883">
                  <c:v>9939</c:v>
                </c:pt>
                <c:pt idx="884">
                  <c:v>8948</c:v>
                </c:pt>
                <c:pt idx="885">
                  <c:v>9367</c:v>
                </c:pt>
                <c:pt idx="886">
                  <c:v>9494</c:v>
                </c:pt>
                <c:pt idx="887">
                  <c:v>8724</c:v>
                </c:pt>
                <c:pt idx="888">
                  <c:v>9528</c:v>
                </c:pt>
                <c:pt idx="889">
                  <c:v>9541</c:v>
                </c:pt>
                <c:pt idx="890">
                  <c:v>8874</c:v>
                </c:pt>
                <c:pt idx="891">
                  <c:v>9709</c:v>
                </c:pt>
                <c:pt idx="892">
                  <c:v>9267</c:v>
                </c:pt>
                <c:pt idx="893">
                  <c:v>9664</c:v>
                </c:pt>
                <c:pt idx="894">
                  <c:v>9984</c:v>
                </c:pt>
                <c:pt idx="895">
                  <c:v>9239</c:v>
                </c:pt>
                <c:pt idx="896">
                  <c:v>9576</c:v>
                </c:pt>
                <c:pt idx="897">
                  <c:v>9190</c:v>
                </c:pt>
                <c:pt idx="898">
                  <c:v>9818</c:v>
                </c:pt>
                <c:pt idx="899">
                  <c:v>9030</c:v>
                </c:pt>
                <c:pt idx="900">
                  <c:v>9679</c:v>
                </c:pt>
                <c:pt idx="901">
                  <c:v>9902</c:v>
                </c:pt>
                <c:pt idx="902">
                  <c:v>9724</c:v>
                </c:pt>
                <c:pt idx="903">
                  <c:v>9380</c:v>
                </c:pt>
                <c:pt idx="904">
                  <c:v>9923</c:v>
                </c:pt>
                <c:pt idx="905">
                  <c:v>9596</c:v>
                </c:pt>
                <c:pt idx="906">
                  <c:v>9051</c:v>
                </c:pt>
                <c:pt idx="907">
                  <c:v>9536</c:v>
                </c:pt>
                <c:pt idx="908">
                  <c:v>8793</c:v>
                </c:pt>
                <c:pt idx="909">
                  <c:v>9734</c:v>
                </c:pt>
                <c:pt idx="910">
                  <c:v>9372</c:v>
                </c:pt>
                <c:pt idx="911">
                  <c:v>9717</c:v>
                </c:pt>
                <c:pt idx="912">
                  <c:v>9131</c:v>
                </c:pt>
                <c:pt idx="913">
                  <c:v>10710</c:v>
                </c:pt>
                <c:pt idx="914">
                  <c:v>8893</c:v>
                </c:pt>
                <c:pt idx="915">
                  <c:v>9314</c:v>
                </c:pt>
                <c:pt idx="916">
                  <c:v>9745</c:v>
                </c:pt>
                <c:pt idx="917">
                  <c:v>9358</c:v>
                </c:pt>
                <c:pt idx="918">
                  <c:v>9147</c:v>
                </c:pt>
                <c:pt idx="919">
                  <c:v>9760</c:v>
                </c:pt>
                <c:pt idx="920">
                  <c:v>9351</c:v>
                </c:pt>
                <c:pt idx="921">
                  <c:v>9691</c:v>
                </c:pt>
                <c:pt idx="922">
                  <c:v>9739</c:v>
                </c:pt>
                <c:pt idx="923">
                  <c:v>9467</c:v>
                </c:pt>
                <c:pt idx="924">
                  <c:v>9556</c:v>
                </c:pt>
                <c:pt idx="925">
                  <c:v>9816</c:v>
                </c:pt>
                <c:pt idx="926">
                  <c:v>9122</c:v>
                </c:pt>
                <c:pt idx="927">
                  <c:v>9283</c:v>
                </c:pt>
                <c:pt idx="928">
                  <c:v>9834</c:v>
                </c:pt>
                <c:pt idx="929">
                  <c:v>9791</c:v>
                </c:pt>
                <c:pt idx="930">
                  <c:v>9113</c:v>
                </c:pt>
                <c:pt idx="931">
                  <c:v>9405</c:v>
                </c:pt>
                <c:pt idx="932">
                  <c:v>9088</c:v>
                </c:pt>
                <c:pt idx="933">
                  <c:v>9325</c:v>
                </c:pt>
                <c:pt idx="934">
                  <c:v>8882</c:v>
                </c:pt>
                <c:pt idx="935">
                  <c:v>9202</c:v>
                </c:pt>
                <c:pt idx="936">
                  <c:v>9608</c:v>
                </c:pt>
                <c:pt idx="937">
                  <c:v>8733</c:v>
                </c:pt>
                <c:pt idx="938">
                  <c:v>9535</c:v>
                </c:pt>
                <c:pt idx="939">
                  <c:v>9617</c:v>
                </c:pt>
                <c:pt idx="940">
                  <c:v>9351</c:v>
                </c:pt>
                <c:pt idx="941">
                  <c:v>9080</c:v>
                </c:pt>
                <c:pt idx="942">
                  <c:v>9786</c:v>
                </c:pt>
                <c:pt idx="943">
                  <c:v>9107</c:v>
                </c:pt>
                <c:pt idx="944">
                  <c:v>9578</c:v>
                </c:pt>
                <c:pt idx="945">
                  <c:v>9018</c:v>
                </c:pt>
                <c:pt idx="946">
                  <c:v>8697</c:v>
                </c:pt>
                <c:pt idx="947">
                  <c:v>9676</c:v>
                </c:pt>
                <c:pt idx="948">
                  <c:v>9576</c:v>
                </c:pt>
                <c:pt idx="949">
                  <c:v>9639</c:v>
                </c:pt>
                <c:pt idx="950">
                  <c:v>9322</c:v>
                </c:pt>
                <c:pt idx="951">
                  <c:v>9625</c:v>
                </c:pt>
                <c:pt idx="952">
                  <c:v>8946</c:v>
                </c:pt>
                <c:pt idx="953">
                  <c:v>8851</c:v>
                </c:pt>
                <c:pt idx="954">
                  <c:v>8999</c:v>
                </c:pt>
                <c:pt idx="955">
                  <c:v>8989</c:v>
                </c:pt>
                <c:pt idx="956">
                  <c:v>8658</c:v>
                </c:pt>
                <c:pt idx="957">
                  <c:v>9254</c:v>
                </c:pt>
                <c:pt idx="958">
                  <c:v>9065</c:v>
                </c:pt>
                <c:pt idx="959">
                  <c:v>9382</c:v>
                </c:pt>
                <c:pt idx="960">
                  <c:v>9728</c:v>
                </c:pt>
                <c:pt idx="961">
                  <c:v>9899</c:v>
                </c:pt>
                <c:pt idx="962">
                  <c:v>9871</c:v>
                </c:pt>
                <c:pt idx="963">
                  <c:v>9530</c:v>
                </c:pt>
                <c:pt idx="964">
                  <c:v>8975</c:v>
                </c:pt>
                <c:pt idx="965">
                  <c:v>9042</c:v>
                </c:pt>
                <c:pt idx="966">
                  <c:v>9704</c:v>
                </c:pt>
                <c:pt idx="967">
                  <c:v>9637</c:v>
                </c:pt>
                <c:pt idx="968">
                  <c:v>9715</c:v>
                </c:pt>
                <c:pt idx="969">
                  <c:v>9101</c:v>
                </c:pt>
                <c:pt idx="970">
                  <c:v>8826</c:v>
                </c:pt>
                <c:pt idx="971">
                  <c:v>8617</c:v>
                </c:pt>
                <c:pt idx="972">
                  <c:v>9112</c:v>
                </c:pt>
                <c:pt idx="973">
                  <c:v>9273</c:v>
                </c:pt>
                <c:pt idx="974">
                  <c:v>9273</c:v>
                </c:pt>
                <c:pt idx="975">
                  <c:v>9370</c:v>
                </c:pt>
                <c:pt idx="976">
                  <c:v>9376</c:v>
                </c:pt>
                <c:pt idx="977">
                  <c:v>9281</c:v>
                </c:pt>
                <c:pt idx="978">
                  <c:v>8926</c:v>
                </c:pt>
                <c:pt idx="979">
                  <c:v>8858</c:v>
                </c:pt>
                <c:pt idx="980">
                  <c:v>8920</c:v>
                </c:pt>
                <c:pt idx="981">
                  <c:v>9567</c:v>
                </c:pt>
                <c:pt idx="982">
                  <c:v>9613</c:v>
                </c:pt>
                <c:pt idx="983">
                  <c:v>9242</c:v>
                </c:pt>
                <c:pt idx="984">
                  <c:v>9367</c:v>
                </c:pt>
                <c:pt idx="985">
                  <c:v>9019</c:v>
                </c:pt>
                <c:pt idx="986">
                  <c:v>9852</c:v>
                </c:pt>
                <c:pt idx="987">
                  <c:v>8692</c:v>
                </c:pt>
                <c:pt idx="988">
                  <c:v>9242</c:v>
                </c:pt>
                <c:pt idx="989">
                  <c:v>9287</c:v>
                </c:pt>
                <c:pt idx="990">
                  <c:v>9212</c:v>
                </c:pt>
                <c:pt idx="991">
                  <c:v>8932</c:v>
                </c:pt>
                <c:pt idx="992">
                  <c:v>9246</c:v>
                </c:pt>
                <c:pt idx="993">
                  <c:v>8634</c:v>
                </c:pt>
                <c:pt idx="994">
                  <c:v>8999</c:v>
                </c:pt>
                <c:pt idx="995">
                  <c:v>9852</c:v>
                </c:pt>
                <c:pt idx="996">
                  <c:v>9444</c:v>
                </c:pt>
                <c:pt idx="997">
                  <c:v>8581</c:v>
                </c:pt>
                <c:pt idx="998">
                  <c:v>9500</c:v>
                </c:pt>
                <c:pt idx="999">
                  <c:v>9332</c:v>
                </c:pt>
                <c:pt idx="1000">
                  <c:v>10545</c:v>
                </c:pt>
                <c:pt idx="1001">
                  <c:v>10727</c:v>
                </c:pt>
                <c:pt idx="1002">
                  <c:v>10368</c:v>
                </c:pt>
                <c:pt idx="1003">
                  <c:v>10805</c:v>
                </c:pt>
                <c:pt idx="1004">
                  <c:v>10727</c:v>
                </c:pt>
                <c:pt idx="1005">
                  <c:v>11134</c:v>
                </c:pt>
                <c:pt idx="1006">
                  <c:v>11567</c:v>
                </c:pt>
                <c:pt idx="1007">
                  <c:v>13267</c:v>
                </c:pt>
                <c:pt idx="1008">
                  <c:v>10805</c:v>
                </c:pt>
                <c:pt idx="1009">
                  <c:v>10727</c:v>
                </c:pt>
                <c:pt idx="1010">
                  <c:v>11134</c:v>
                </c:pt>
                <c:pt idx="1011">
                  <c:v>10305</c:v>
                </c:pt>
                <c:pt idx="1012">
                  <c:v>9872</c:v>
                </c:pt>
                <c:pt idx="1013">
                  <c:v>9880</c:v>
                </c:pt>
                <c:pt idx="1014">
                  <c:v>9587</c:v>
                </c:pt>
                <c:pt idx="1015">
                  <c:v>9526</c:v>
                </c:pt>
                <c:pt idx="1016">
                  <c:v>9466</c:v>
                </c:pt>
                <c:pt idx="1017">
                  <c:v>9872</c:v>
                </c:pt>
                <c:pt idx="1018">
                  <c:v>9880</c:v>
                </c:pt>
                <c:pt idx="1019">
                  <c:v>9587</c:v>
                </c:pt>
                <c:pt idx="1020">
                  <c:v>9526</c:v>
                </c:pt>
                <c:pt idx="1021">
                  <c:v>9466</c:v>
                </c:pt>
                <c:pt idx="1022">
                  <c:v>8976</c:v>
                </c:pt>
                <c:pt idx="1023">
                  <c:v>8780</c:v>
                </c:pt>
                <c:pt idx="1024">
                  <c:v>8960</c:v>
                </c:pt>
                <c:pt idx="1025">
                  <c:v>8360</c:v>
                </c:pt>
                <c:pt idx="1026">
                  <c:v>9552</c:v>
                </c:pt>
                <c:pt idx="1027">
                  <c:v>9027</c:v>
                </c:pt>
                <c:pt idx="1028">
                  <c:v>9603</c:v>
                </c:pt>
                <c:pt idx="1029">
                  <c:v>9234</c:v>
                </c:pt>
                <c:pt idx="1030">
                  <c:v>9271</c:v>
                </c:pt>
                <c:pt idx="1031">
                  <c:v>9043</c:v>
                </c:pt>
                <c:pt idx="1032">
                  <c:v>8721</c:v>
                </c:pt>
                <c:pt idx="1033">
                  <c:v>9332</c:v>
                </c:pt>
                <c:pt idx="1034">
                  <c:v>8882</c:v>
                </c:pt>
                <c:pt idx="1035">
                  <c:v>8980</c:v>
                </c:pt>
                <c:pt idx="1036">
                  <c:v>8149</c:v>
                </c:pt>
                <c:pt idx="1037">
                  <c:v>8489</c:v>
                </c:pt>
                <c:pt idx="1038">
                  <c:v>8365</c:v>
                </c:pt>
                <c:pt idx="1039">
                  <c:v>7991</c:v>
                </c:pt>
                <c:pt idx="1040">
                  <c:v>8670</c:v>
                </c:pt>
                <c:pt idx="1041">
                  <c:v>9041</c:v>
                </c:pt>
                <c:pt idx="1042">
                  <c:v>8966</c:v>
                </c:pt>
                <c:pt idx="1043">
                  <c:v>8612</c:v>
                </c:pt>
                <c:pt idx="1044">
                  <c:v>9021</c:v>
                </c:pt>
                <c:pt idx="1045">
                  <c:v>9072</c:v>
                </c:pt>
                <c:pt idx="1046">
                  <c:v>9633</c:v>
                </c:pt>
                <c:pt idx="1047">
                  <c:v>9454</c:v>
                </c:pt>
                <c:pt idx="1048">
                  <c:v>8845</c:v>
                </c:pt>
                <c:pt idx="1049">
                  <c:v>9091</c:v>
                </c:pt>
                <c:pt idx="1050">
                  <c:v>9639</c:v>
                </c:pt>
                <c:pt idx="1051">
                  <c:v>9487</c:v>
                </c:pt>
                <c:pt idx="1052">
                  <c:v>8924</c:v>
                </c:pt>
                <c:pt idx="1053">
                  <c:v>9440</c:v>
                </c:pt>
                <c:pt idx="1054">
                  <c:v>8898</c:v>
                </c:pt>
                <c:pt idx="1055">
                  <c:v>8905</c:v>
                </c:pt>
                <c:pt idx="1056">
                  <c:v>8954</c:v>
                </c:pt>
                <c:pt idx="1057">
                  <c:v>9784</c:v>
                </c:pt>
                <c:pt idx="1058">
                  <c:v>9519</c:v>
                </c:pt>
                <c:pt idx="1059">
                  <c:v>8874</c:v>
                </c:pt>
                <c:pt idx="1060">
                  <c:v>9373</c:v>
                </c:pt>
                <c:pt idx="1061">
                  <c:v>8710</c:v>
                </c:pt>
                <c:pt idx="1062">
                  <c:v>9082</c:v>
                </c:pt>
                <c:pt idx="1063">
                  <c:v>8581</c:v>
                </c:pt>
                <c:pt idx="1064">
                  <c:v>8588</c:v>
                </c:pt>
                <c:pt idx="1065">
                  <c:v>8650</c:v>
                </c:pt>
                <c:pt idx="1066">
                  <c:v>8583</c:v>
                </c:pt>
                <c:pt idx="1067">
                  <c:v>9283</c:v>
                </c:pt>
                <c:pt idx="1068">
                  <c:v>8921</c:v>
                </c:pt>
                <c:pt idx="1069">
                  <c:v>9435</c:v>
                </c:pt>
                <c:pt idx="1070">
                  <c:v>9646</c:v>
                </c:pt>
                <c:pt idx="1071">
                  <c:v>9296</c:v>
                </c:pt>
                <c:pt idx="1072">
                  <c:v>8605</c:v>
                </c:pt>
                <c:pt idx="1073">
                  <c:v>8793</c:v>
                </c:pt>
                <c:pt idx="1074">
                  <c:v>9677</c:v>
                </c:pt>
                <c:pt idx="1075">
                  <c:v>8824</c:v>
                </c:pt>
                <c:pt idx="1076">
                  <c:v>8948</c:v>
                </c:pt>
                <c:pt idx="1077">
                  <c:v>8712</c:v>
                </c:pt>
                <c:pt idx="1078">
                  <c:v>8598</c:v>
                </c:pt>
                <c:pt idx="1079">
                  <c:v>8129</c:v>
                </c:pt>
                <c:pt idx="1080">
                  <c:v>8324</c:v>
                </c:pt>
                <c:pt idx="1081">
                  <c:v>8950</c:v>
                </c:pt>
                <c:pt idx="1082">
                  <c:v>8799</c:v>
                </c:pt>
                <c:pt idx="1083">
                  <c:v>8421</c:v>
                </c:pt>
                <c:pt idx="1084">
                  <c:v>8393</c:v>
                </c:pt>
                <c:pt idx="1085">
                  <c:v>8433</c:v>
                </c:pt>
                <c:pt idx="1086">
                  <c:v>9288</c:v>
                </c:pt>
                <c:pt idx="1087">
                  <c:v>8593</c:v>
                </c:pt>
                <c:pt idx="1088">
                  <c:v>9051</c:v>
                </c:pt>
                <c:pt idx="1089">
                  <c:v>9313</c:v>
                </c:pt>
                <c:pt idx="1090">
                  <c:v>8396</c:v>
                </c:pt>
                <c:pt idx="1091">
                  <c:v>8293</c:v>
                </c:pt>
                <c:pt idx="1092">
                  <c:v>8607</c:v>
                </c:pt>
                <c:pt idx="1093">
                  <c:v>9019</c:v>
                </c:pt>
                <c:pt idx="1094">
                  <c:v>9230</c:v>
                </c:pt>
                <c:pt idx="1095">
                  <c:v>8692</c:v>
                </c:pt>
                <c:pt idx="1096">
                  <c:v>9146</c:v>
                </c:pt>
                <c:pt idx="1097">
                  <c:v>8807</c:v>
                </c:pt>
                <c:pt idx="1098">
                  <c:v>9105</c:v>
                </c:pt>
                <c:pt idx="1099">
                  <c:v>8579</c:v>
                </c:pt>
                <c:pt idx="1100">
                  <c:v>8051</c:v>
                </c:pt>
                <c:pt idx="1101">
                  <c:v>8608</c:v>
                </c:pt>
                <c:pt idx="1102">
                  <c:v>8981</c:v>
                </c:pt>
                <c:pt idx="1103">
                  <c:v>8742</c:v>
                </c:pt>
                <c:pt idx="1104">
                  <c:v>8805</c:v>
                </c:pt>
                <c:pt idx="1105">
                  <c:v>8748</c:v>
                </c:pt>
                <c:pt idx="1106">
                  <c:v>10004</c:v>
                </c:pt>
                <c:pt idx="1107">
                  <c:v>9021</c:v>
                </c:pt>
                <c:pt idx="1108">
                  <c:v>8649</c:v>
                </c:pt>
                <c:pt idx="1109">
                  <c:v>8548</c:v>
                </c:pt>
                <c:pt idx="1110">
                  <c:v>8979</c:v>
                </c:pt>
                <c:pt idx="1111">
                  <c:v>8383</c:v>
                </c:pt>
                <c:pt idx="1112">
                  <c:v>7981</c:v>
                </c:pt>
                <c:pt idx="1113">
                  <c:v>9576</c:v>
                </c:pt>
                <c:pt idx="1114">
                  <c:v>9050</c:v>
                </c:pt>
                <c:pt idx="1115">
                  <c:v>8567</c:v>
                </c:pt>
                <c:pt idx="1116">
                  <c:v>8213</c:v>
                </c:pt>
                <c:pt idx="1117">
                  <c:v>8675</c:v>
                </c:pt>
                <c:pt idx="1118">
                  <c:v>8980</c:v>
                </c:pt>
                <c:pt idx="1119">
                  <c:v>8670</c:v>
                </c:pt>
                <c:pt idx="1120">
                  <c:v>8423</c:v>
                </c:pt>
                <c:pt idx="1121">
                  <c:v>9032</c:v>
                </c:pt>
                <c:pt idx="1122">
                  <c:v>8539</c:v>
                </c:pt>
                <c:pt idx="1123">
                  <c:v>8903</c:v>
                </c:pt>
                <c:pt idx="1124">
                  <c:v>8500</c:v>
                </c:pt>
                <c:pt idx="1125">
                  <c:v>8996</c:v>
                </c:pt>
                <c:pt idx="1126">
                  <c:v>8942</c:v>
                </c:pt>
                <c:pt idx="1127">
                  <c:v>8784</c:v>
                </c:pt>
                <c:pt idx="1128">
                  <c:v>9458</c:v>
                </c:pt>
                <c:pt idx="1129">
                  <c:v>8389</c:v>
                </c:pt>
                <c:pt idx="1130">
                  <c:v>8648</c:v>
                </c:pt>
                <c:pt idx="1131">
                  <c:v>8898</c:v>
                </c:pt>
                <c:pt idx="1132">
                  <c:v>9866</c:v>
                </c:pt>
                <c:pt idx="1133">
                  <c:v>9254</c:v>
                </c:pt>
                <c:pt idx="1134">
                  <c:v>9515</c:v>
                </c:pt>
                <c:pt idx="1135">
                  <c:v>9409</c:v>
                </c:pt>
                <c:pt idx="1136">
                  <c:v>8500</c:v>
                </c:pt>
                <c:pt idx="1137">
                  <c:v>9218</c:v>
                </c:pt>
                <c:pt idx="1138">
                  <c:v>8469</c:v>
                </c:pt>
                <c:pt idx="1139">
                  <c:v>8750</c:v>
                </c:pt>
                <c:pt idx="1140">
                  <c:v>9784</c:v>
                </c:pt>
                <c:pt idx="1141">
                  <c:v>8794</c:v>
                </c:pt>
                <c:pt idx="1142">
                  <c:v>8223</c:v>
                </c:pt>
                <c:pt idx="1143">
                  <c:v>8439</c:v>
                </c:pt>
                <c:pt idx="1144">
                  <c:v>8850</c:v>
                </c:pt>
                <c:pt idx="1145">
                  <c:v>8500</c:v>
                </c:pt>
                <c:pt idx="1146">
                  <c:v>8632</c:v>
                </c:pt>
                <c:pt idx="1147">
                  <c:v>8362</c:v>
                </c:pt>
                <c:pt idx="1148">
                  <c:v>8386</c:v>
                </c:pt>
                <c:pt idx="1149">
                  <c:v>9208</c:v>
                </c:pt>
                <c:pt idx="1150">
                  <c:v>8578</c:v>
                </c:pt>
                <c:pt idx="1151">
                  <c:v>8495</c:v>
                </c:pt>
                <c:pt idx="1152">
                  <c:v>8947</c:v>
                </c:pt>
                <c:pt idx="1153">
                  <c:v>8316</c:v>
                </c:pt>
                <c:pt idx="1154">
                  <c:v>9041</c:v>
                </c:pt>
                <c:pt idx="1155">
                  <c:v>8176</c:v>
                </c:pt>
                <c:pt idx="1156">
                  <c:v>8840</c:v>
                </c:pt>
                <c:pt idx="1157">
                  <c:v>8761</c:v>
                </c:pt>
                <c:pt idx="1158">
                  <c:v>9009</c:v>
                </c:pt>
                <c:pt idx="1159">
                  <c:v>8771</c:v>
                </c:pt>
                <c:pt idx="1160">
                  <c:v>8662</c:v>
                </c:pt>
                <c:pt idx="1161">
                  <c:v>9019</c:v>
                </c:pt>
                <c:pt idx="1162">
                  <c:v>9003</c:v>
                </c:pt>
                <c:pt idx="1163">
                  <c:v>9625</c:v>
                </c:pt>
                <c:pt idx="1164">
                  <c:v>9172</c:v>
                </c:pt>
                <c:pt idx="1165">
                  <c:v>9579</c:v>
                </c:pt>
                <c:pt idx="1166">
                  <c:v>8653</c:v>
                </c:pt>
                <c:pt idx="1167">
                  <c:v>8623</c:v>
                </c:pt>
                <c:pt idx="1168">
                  <c:v>8854</c:v>
                </c:pt>
                <c:pt idx="1169">
                  <c:v>8708</c:v>
                </c:pt>
                <c:pt idx="1170">
                  <c:v>8342</c:v>
                </c:pt>
                <c:pt idx="1171">
                  <c:v>9127</c:v>
                </c:pt>
                <c:pt idx="1172">
                  <c:v>8866</c:v>
                </c:pt>
                <c:pt idx="1173">
                  <c:v>9188</c:v>
                </c:pt>
                <c:pt idx="1174">
                  <c:v>7910</c:v>
                </c:pt>
                <c:pt idx="1175">
                  <c:v>9482</c:v>
                </c:pt>
                <c:pt idx="1176">
                  <c:v>8874</c:v>
                </c:pt>
                <c:pt idx="1177">
                  <c:v>9256</c:v>
                </c:pt>
                <c:pt idx="1178">
                  <c:v>9666</c:v>
                </c:pt>
                <c:pt idx="1179">
                  <c:v>8666</c:v>
                </c:pt>
                <c:pt idx="1180">
                  <c:v>8344</c:v>
                </c:pt>
                <c:pt idx="1181">
                  <c:v>9189</c:v>
                </c:pt>
                <c:pt idx="1182">
                  <c:v>9444</c:v>
                </c:pt>
                <c:pt idx="1183">
                  <c:v>8946</c:v>
                </c:pt>
                <c:pt idx="1184">
                  <c:v>9972</c:v>
                </c:pt>
                <c:pt idx="1185">
                  <c:v>9190</c:v>
                </c:pt>
                <c:pt idx="1186">
                  <c:v>9754</c:v>
                </c:pt>
                <c:pt idx="1187">
                  <c:v>9250</c:v>
                </c:pt>
                <c:pt idx="1188">
                  <c:v>9253</c:v>
                </c:pt>
                <c:pt idx="1189">
                  <c:v>9262</c:v>
                </c:pt>
                <c:pt idx="1190">
                  <c:v>8877</c:v>
                </c:pt>
                <c:pt idx="1191">
                  <c:v>9352</c:v>
                </c:pt>
                <c:pt idx="1192">
                  <c:v>9709</c:v>
                </c:pt>
                <c:pt idx="1193">
                  <c:v>8991</c:v>
                </c:pt>
                <c:pt idx="1194">
                  <c:v>9049</c:v>
                </c:pt>
                <c:pt idx="1195">
                  <c:v>8561</c:v>
                </c:pt>
                <c:pt idx="1196">
                  <c:v>9471</c:v>
                </c:pt>
                <c:pt idx="1197">
                  <c:v>8567</c:v>
                </c:pt>
                <c:pt idx="1198">
                  <c:v>9029</c:v>
                </c:pt>
                <c:pt idx="1199">
                  <c:v>9102</c:v>
                </c:pt>
                <c:pt idx="1200">
                  <c:v>8681</c:v>
                </c:pt>
                <c:pt idx="1201">
                  <c:v>8294</c:v>
                </c:pt>
                <c:pt idx="1202">
                  <c:v>8699</c:v>
                </c:pt>
                <c:pt idx="1203">
                  <c:v>9528</c:v>
                </c:pt>
                <c:pt idx="1204">
                  <c:v>9088</c:v>
                </c:pt>
                <c:pt idx="1205">
                  <c:v>9101</c:v>
                </c:pt>
                <c:pt idx="1206">
                  <c:v>9208</c:v>
                </c:pt>
                <c:pt idx="1207">
                  <c:v>9513</c:v>
                </c:pt>
                <c:pt idx="1208">
                  <c:v>9482</c:v>
                </c:pt>
                <c:pt idx="1209">
                  <c:v>9303</c:v>
                </c:pt>
                <c:pt idx="1210">
                  <c:v>9014</c:v>
                </c:pt>
                <c:pt idx="1211">
                  <c:v>9866</c:v>
                </c:pt>
                <c:pt idx="1212">
                  <c:v>8738</c:v>
                </c:pt>
                <c:pt idx="1213">
                  <c:v>9340</c:v>
                </c:pt>
                <c:pt idx="1214">
                  <c:v>9077</c:v>
                </c:pt>
                <c:pt idx="1215">
                  <c:v>9263</c:v>
                </c:pt>
                <c:pt idx="1216">
                  <c:v>8790</c:v>
                </c:pt>
                <c:pt idx="1217">
                  <c:v>9705</c:v>
                </c:pt>
                <c:pt idx="1218">
                  <c:v>9624</c:v>
                </c:pt>
                <c:pt idx="1219">
                  <c:v>9272</c:v>
                </c:pt>
                <c:pt idx="1220">
                  <c:v>9199</c:v>
                </c:pt>
                <c:pt idx="1221">
                  <c:v>9536</c:v>
                </c:pt>
                <c:pt idx="1222">
                  <c:v>8452</c:v>
                </c:pt>
                <c:pt idx="1223">
                  <c:v>8746</c:v>
                </c:pt>
                <c:pt idx="1224">
                  <c:v>9128</c:v>
                </c:pt>
                <c:pt idx="1225">
                  <c:v>8443</c:v>
                </c:pt>
                <c:pt idx="1226">
                  <c:v>9470</c:v>
                </c:pt>
                <c:pt idx="1227">
                  <c:v>8310</c:v>
                </c:pt>
                <c:pt idx="1228">
                  <c:v>8852</c:v>
                </c:pt>
                <c:pt idx="1229">
                  <c:v>9241</c:v>
                </c:pt>
                <c:pt idx="1230">
                  <c:v>8957</c:v>
                </c:pt>
                <c:pt idx="1231">
                  <c:v>9308</c:v>
                </c:pt>
                <c:pt idx="1232">
                  <c:v>9204</c:v>
                </c:pt>
                <c:pt idx="1233">
                  <c:v>9486</c:v>
                </c:pt>
                <c:pt idx="1234">
                  <c:v>9737</c:v>
                </c:pt>
                <c:pt idx="1235">
                  <c:v>9391</c:v>
                </c:pt>
                <c:pt idx="1236">
                  <c:v>9811</c:v>
                </c:pt>
                <c:pt idx="1237">
                  <c:v>9706</c:v>
                </c:pt>
                <c:pt idx="1238">
                  <c:v>10096</c:v>
                </c:pt>
                <c:pt idx="1239">
                  <c:v>9101</c:v>
                </c:pt>
                <c:pt idx="1240">
                  <c:v>9412</c:v>
                </c:pt>
                <c:pt idx="1241">
                  <c:v>8976</c:v>
                </c:pt>
                <c:pt idx="1242">
                  <c:v>8784</c:v>
                </c:pt>
                <c:pt idx="1243">
                  <c:v>9411</c:v>
                </c:pt>
                <c:pt idx="1244">
                  <c:v>9474</c:v>
                </c:pt>
                <c:pt idx="1245">
                  <c:v>9929</c:v>
                </c:pt>
                <c:pt idx="1246">
                  <c:v>9120</c:v>
                </c:pt>
                <c:pt idx="1247">
                  <c:v>9082</c:v>
                </c:pt>
                <c:pt idx="1248">
                  <c:v>9391</c:v>
                </c:pt>
                <c:pt idx="1249">
                  <c:v>9641</c:v>
                </c:pt>
                <c:pt idx="1250">
                  <c:v>8981</c:v>
                </c:pt>
                <c:pt idx="1251">
                  <c:v>7979</c:v>
                </c:pt>
                <c:pt idx="1252">
                  <c:v>8770</c:v>
                </c:pt>
                <c:pt idx="1253">
                  <c:v>8401</c:v>
                </c:pt>
                <c:pt idx="1254">
                  <c:v>8817</c:v>
                </c:pt>
                <c:pt idx="1255">
                  <c:v>8644</c:v>
                </c:pt>
                <c:pt idx="1256">
                  <c:v>8673</c:v>
                </c:pt>
                <c:pt idx="1257">
                  <c:v>8888</c:v>
                </c:pt>
                <c:pt idx="1258">
                  <c:v>9375</c:v>
                </c:pt>
                <c:pt idx="1259">
                  <c:v>9448</c:v>
                </c:pt>
                <c:pt idx="1260">
                  <c:v>9742</c:v>
                </c:pt>
                <c:pt idx="1261">
                  <c:v>9630</c:v>
                </c:pt>
                <c:pt idx="1262">
                  <c:v>8992</c:v>
                </c:pt>
                <c:pt idx="1263">
                  <c:v>9487</c:v>
                </c:pt>
                <c:pt idx="1264">
                  <c:v>9781</c:v>
                </c:pt>
                <c:pt idx="1265">
                  <c:v>9077</c:v>
                </c:pt>
                <c:pt idx="1266">
                  <c:v>9369</c:v>
                </c:pt>
                <c:pt idx="1267">
                  <c:v>8875</c:v>
                </c:pt>
                <c:pt idx="1268">
                  <c:v>9179</c:v>
                </c:pt>
                <c:pt idx="1269">
                  <c:v>9691</c:v>
                </c:pt>
                <c:pt idx="1270">
                  <c:v>9173</c:v>
                </c:pt>
                <c:pt idx="1271">
                  <c:v>9771</c:v>
                </c:pt>
                <c:pt idx="1272">
                  <c:v>9318</c:v>
                </c:pt>
                <c:pt idx="1273">
                  <c:v>9896</c:v>
                </c:pt>
                <c:pt idx="1274">
                  <c:v>9837</c:v>
                </c:pt>
                <c:pt idx="1275">
                  <c:v>9839</c:v>
                </c:pt>
                <c:pt idx="1276">
                  <c:v>9221</c:v>
                </c:pt>
                <c:pt idx="1277">
                  <c:v>9282</c:v>
                </c:pt>
                <c:pt idx="1278">
                  <c:v>9802</c:v>
                </c:pt>
                <c:pt idx="1279">
                  <c:v>9494</c:v>
                </c:pt>
                <c:pt idx="1280">
                  <c:v>9266</c:v>
                </c:pt>
                <c:pt idx="1281">
                  <c:v>9143</c:v>
                </c:pt>
                <c:pt idx="1282">
                  <c:v>9227</c:v>
                </c:pt>
                <c:pt idx="1283">
                  <c:v>8710</c:v>
                </c:pt>
                <c:pt idx="1284">
                  <c:v>9135</c:v>
                </c:pt>
                <c:pt idx="1285">
                  <c:v>9447</c:v>
                </c:pt>
                <c:pt idx="1286">
                  <c:v>9290</c:v>
                </c:pt>
                <c:pt idx="1287">
                  <c:v>9436</c:v>
                </c:pt>
                <c:pt idx="1288">
                  <c:v>8288</c:v>
                </c:pt>
                <c:pt idx="1289">
                  <c:v>8453</c:v>
                </c:pt>
                <c:pt idx="1290">
                  <c:v>8349</c:v>
                </c:pt>
                <c:pt idx="1291">
                  <c:v>9503</c:v>
                </c:pt>
                <c:pt idx="1292">
                  <c:v>8711</c:v>
                </c:pt>
                <c:pt idx="1293">
                  <c:v>8645</c:v>
                </c:pt>
                <c:pt idx="1294">
                  <c:v>8650</c:v>
                </c:pt>
                <c:pt idx="1295">
                  <c:v>8941</c:v>
                </c:pt>
                <c:pt idx="1296">
                  <c:v>9360</c:v>
                </c:pt>
                <c:pt idx="1297">
                  <c:v>9775</c:v>
                </c:pt>
                <c:pt idx="1298">
                  <c:v>9057</c:v>
                </c:pt>
                <c:pt idx="1299">
                  <c:v>7978</c:v>
                </c:pt>
                <c:pt idx="1300">
                  <c:v>9062</c:v>
                </c:pt>
                <c:pt idx="1301">
                  <c:v>9473</c:v>
                </c:pt>
                <c:pt idx="1302">
                  <c:v>8567</c:v>
                </c:pt>
                <c:pt idx="1303">
                  <c:v>9421</c:v>
                </c:pt>
                <c:pt idx="1304">
                  <c:v>8479</c:v>
                </c:pt>
                <c:pt idx="1305">
                  <c:v>9192</c:v>
                </c:pt>
                <c:pt idx="1306">
                  <c:v>8584</c:v>
                </c:pt>
                <c:pt idx="1307">
                  <c:v>8818</c:v>
                </c:pt>
                <c:pt idx="1308">
                  <c:v>8317</c:v>
                </c:pt>
                <c:pt idx="1309">
                  <c:v>9184</c:v>
                </c:pt>
                <c:pt idx="1310">
                  <c:v>8810</c:v>
                </c:pt>
                <c:pt idx="1311">
                  <c:v>8628</c:v>
                </c:pt>
                <c:pt idx="1312">
                  <c:v>9568</c:v>
                </c:pt>
                <c:pt idx="1313">
                  <c:v>8642</c:v>
                </c:pt>
                <c:pt idx="1314">
                  <c:v>9308</c:v>
                </c:pt>
                <c:pt idx="1315">
                  <c:v>8428</c:v>
                </c:pt>
                <c:pt idx="1316">
                  <c:v>8282</c:v>
                </c:pt>
                <c:pt idx="1317">
                  <c:v>8315</c:v>
                </c:pt>
                <c:pt idx="1318">
                  <c:v>9441</c:v>
                </c:pt>
                <c:pt idx="1319">
                  <c:v>9435</c:v>
                </c:pt>
                <c:pt idx="1320">
                  <c:v>8787</c:v>
                </c:pt>
                <c:pt idx="1321">
                  <c:v>7937</c:v>
                </c:pt>
                <c:pt idx="1322">
                  <c:v>8361</c:v>
                </c:pt>
                <c:pt idx="1323">
                  <c:v>9018</c:v>
                </c:pt>
                <c:pt idx="1324">
                  <c:v>8949</c:v>
                </c:pt>
                <c:pt idx="1325">
                  <c:v>8590</c:v>
                </c:pt>
                <c:pt idx="1326">
                  <c:v>8674</c:v>
                </c:pt>
                <c:pt idx="1327">
                  <c:v>8970</c:v>
                </c:pt>
                <c:pt idx="1328">
                  <c:v>8537</c:v>
                </c:pt>
                <c:pt idx="1329">
                  <c:v>8692</c:v>
                </c:pt>
                <c:pt idx="1330">
                  <c:v>9818</c:v>
                </c:pt>
                <c:pt idx="1331">
                  <c:v>8651</c:v>
                </c:pt>
                <c:pt idx="1332">
                  <c:v>9435</c:v>
                </c:pt>
                <c:pt idx="1333">
                  <c:v>8615</c:v>
                </c:pt>
                <c:pt idx="1334">
                  <c:v>9600</c:v>
                </c:pt>
                <c:pt idx="1335">
                  <c:v>8628</c:v>
                </c:pt>
                <c:pt idx="1336">
                  <c:v>9798</c:v>
                </c:pt>
                <c:pt idx="1337">
                  <c:v>8520</c:v>
                </c:pt>
                <c:pt idx="1338">
                  <c:v>8509</c:v>
                </c:pt>
                <c:pt idx="1339">
                  <c:v>8446</c:v>
                </c:pt>
                <c:pt idx="1340">
                  <c:v>8736</c:v>
                </c:pt>
                <c:pt idx="1341">
                  <c:v>9631</c:v>
                </c:pt>
                <c:pt idx="1342">
                  <c:v>8602</c:v>
                </c:pt>
                <c:pt idx="1343">
                  <c:v>8352</c:v>
                </c:pt>
                <c:pt idx="1344">
                  <c:v>8708</c:v>
                </c:pt>
                <c:pt idx="1345">
                  <c:v>8278</c:v>
                </c:pt>
                <c:pt idx="1346">
                  <c:v>8485</c:v>
                </c:pt>
                <c:pt idx="1347">
                  <c:v>8700</c:v>
                </c:pt>
                <c:pt idx="1348">
                  <c:v>8688</c:v>
                </c:pt>
                <c:pt idx="1349">
                  <c:v>8550</c:v>
                </c:pt>
                <c:pt idx="1350">
                  <c:v>9152</c:v>
                </c:pt>
                <c:pt idx="1351">
                  <c:v>8574</c:v>
                </c:pt>
                <c:pt idx="1352">
                  <c:v>9310</c:v>
                </c:pt>
                <c:pt idx="1353">
                  <c:v>8811</c:v>
                </c:pt>
                <c:pt idx="1354">
                  <c:v>8332</c:v>
                </c:pt>
                <c:pt idx="1355">
                  <c:v>8278</c:v>
                </c:pt>
                <c:pt idx="1356">
                  <c:v>8493</c:v>
                </c:pt>
                <c:pt idx="1357">
                  <c:v>8500</c:v>
                </c:pt>
                <c:pt idx="1358">
                  <c:v>8906</c:v>
                </c:pt>
                <c:pt idx="1359">
                  <c:v>8483</c:v>
                </c:pt>
                <c:pt idx="1360">
                  <c:v>9234</c:v>
                </c:pt>
                <c:pt idx="1361">
                  <c:v>8244</c:v>
                </c:pt>
                <c:pt idx="1362">
                  <c:v>7994</c:v>
                </c:pt>
                <c:pt idx="1363">
                  <c:v>9049</c:v>
                </c:pt>
                <c:pt idx="1364">
                  <c:v>8344</c:v>
                </c:pt>
                <c:pt idx="1365">
                  <c:v>9145</c:v>
                </c:pt>
                <c:pt idx="1366">
                  <c:v>8256</c:v>
                </c:pt>
                <c:pt idx="1367">
                  <c:v>9193</c:v>
                </c:pt>
                <c:pt idx="1368">
                  <c:v>8368</c:v>
                </c:pt>
                <c:pt idx="1369">
                  <c:v>8654</c:v>
                </c:pt>
                <c:pt idx="1370">
                  <c:v>8493</c:v>
                </c:pt>
                <c:pt idx="1371">
                  <c:v>8971</c:v>
                </c:pt>
                <c:pt idx="1372">
                  <c:v>9302</c:v>
                </c:pt>
                <c:pt idx="1373">
                  <c:v>9556</c:v>
                </c:pt>
                <c:pt idx="1374">
                  <c:v>8165</c:v>
                </c:pt>
                <c:pt idx="1375">
                  <c:v>7934</c:v>
                </c:pt>
                <c:pt idx="1376">
                  <c:v>8280</c:v>
                </c:pt>
                <c:pt idx="1377">
                  <c:v>8206</c:v>
                </c:pt>
                <c:pt idx="1378">
                  <c:v>8031</c:v>
                </c:pt>
                <c:pt idx="1379">
                  <c:v>8796</c:v>
                </c:pt>
                <c:pt idx="1380">
                  <c:v>9600</c:v>
                </c:pt>
                <c:pt idx="1381">
                  <c:v>8511</c:v>
                </c:pt>
                <c:pt idx="1382">
                  <c:v>8708</c:v>
                </c:pt>
                <c:pt idx="1383">
                  <c:v>8135</c:v>
                </c:pt>
                <c:pt idx="1384">
                  <c:v>8737</c:v>
                </c:pt>
                <c:pt idx="1385">
                  <c:v>7598</c:v>
                </c:pt>
                <c:pt idx="1386">
                  <c:v>8501</c:v>
                </c:pt>
                <c:pt idx="1387">
                  <c:v>7941</c:v>
                </c:pt>
                <c:pt idx="1388">
                  <c:v>8270</c:v>
                </c:pt>
                <c:pt idx="1389">
                  <c:v>8913</c:v>
                </c:pt>
                <c:pt idx="1390">
                  <c:v>8072</c:v>
                </c:pt>
                <c:pt idx="1391">
                  <c:v>8665</c:v>
                </c:pt>
                <c:pt idx="1392">
                  <c:v>7949</c:v>
                </c:pt>
                <c:pt idx="1393">
                  <c:v>9206</c:v>
                </c:pt>
                <c:pt idx="1394">
                  <c:v>9266</c:v>
                </c:pt>
                <c:pt idx="1395">
                  <c:v>9004</c:v>
                </c:pt>
                <c:pt idx="1396">
                  <c:v>8921</c:v>
                </c:pt>
                <c:pt idx="1397">
                  <c:v>8839</c:v>
                </c:pt>
                <c:pt idx="1398">
                  <c:v>8201</c:v>
                </c:pt>
                <c:pt idx="1399">
                  <c:v>9055</c:v>
                </c:pt>
                <c:pt idx="1400">
                  <c:v>8335</c:v>
                </c:pt>
                <c:pt idx="1401">
                  <c:v>9085</c:v>
                </c:pt>
                <c:pt idx="1402">
                  <c:v>8422</c:v>
                </c:pt>
                <c:pt idx="1403">
                  <c:v>8971</c:v>
                </c:pt>
                <c:pt idx="1404">
                  <c:v>9052</c:v>
                </c:pt>
                <c:pt idx="1405">
                  <c:v>8745</c:v>
                </c:pt>
                <c:pt idx="1406">
                  <c:v>8867</c:v>
                </c:pt>
                <c:pt idx="1407">
                  <c:v>7980</c:v>
                </c:pt>
                <c:pt idx="1408">
                  <c:v>8022</c:v>
                </c:pt>
                <c:pt idx="1409">
                  <c:v>8516</c:v>
                </c:pt>
                <c:pt idx="1410">
                  <c:v>8092</c:v>
                </c:pt>
                <c:pt idx="1411">
                  <c:v>8588</c:v>
                </c:pt>
                <c:pt idx="1412">
                  <c:v>8616</c:v>
                </c:pt>
                <c:pt idx="1413">
                  <c:v>9146</c:v>
                </c:pt>
                <c:pt idx="1414">
                  <c:v>8334</c:v>
                </c:pt>
                <c:pt idx="1415">
                  <c:v>8408</c:v>
                </c:pt>
                <c:pt idx="1416">
                  <c:v>8748</c:v>
                </c:pt>
                <c:pt idx="1417">
                  <c:v>8988</c:v>
                </c:pt>
                <c:pt idx="1418">
                  <c:v>9031</c:v>
                </c:pt>
                <c:pt idx="1419">
                  <c:v>8766</c:v>
                </c:pt>
                <c:pt idx="1420">
                  <c:v>8577</c:v>
                </c:pt>
                <c:pt idx="1421">
                  <c:v>8645</c:v>
                </c:pt>
                <c:pt idx="1422">
                  <c:v>8510</c:v>
                </c:pt>
                <c:pt idx="1423">
                  <c:v>8762</c:v>
                </c:pt>
                <c:pt idx="1424">
                  <c:v>8636</c:v>
                </c:pt>
                <c:pt idx="1425">
                  <c:v>8944</c:v>
                </c:pt>
                <c:pt idx="1426">
                  <c:v>9061</c:v>
                </c:pt>
                <c:pt idx="1427">
                  <c:v>8145</c:v>
                </c:pt>
                <c:pt idx="1428">
                  <c:v>9214</c:v>
                </c:pt>
                <c:pt idx="1429">
                  <c:v>8561</c:v>
                </c:pt>
                <c:pt idx="1430">
                  <c:v>9446</c:v>
                </c:pt>
                <c:pt idx="1431">
                  <c:v>8767</c:v>
                </c:pt>
                <c:pt idx="1432">
                  <c:v>8801</c:v>
                </c:pt>
                <c:pt idx="1433">
                  <c:v>8997</c:v>
                </c:pt>
                <c:pt idx="1434">
                  <c:v>8910</c:v>
                </c:pt>
                <c:pt idx="1435">
                  <c:v>9301</c:v>
                </c:pt>
                <c:pt idx="1436">
                  <c:v>9041</c:v>
                </c:pt>
                <c:pt idx="1437">
                  <c:v>11998</c:v>
                </c:pt>
                <c:pt idx="1438">
                  <c:v>15421</c:v>
                </c:pt>
                <c:pt idx="1439">
                  <c:v>12233</c:v>
                </c:pt>
                <c:pt idx="1440">
                  <c:v>12573</c:v>
                </c:pt>
                <c:pt idx="1441">
                  <c:v>12434</c:v>
                </c:pt>
                <c:pt idx="1442">
                  <c:v>10991</c:v>
                </c:pt>
                <c:pt idx="1443">
                  <c:v>10613</c:v>
                </c:pt>
                <c:pt idx="1444">
                  <c:v>10368</c:v>
                </c:pt>
                <c:pt idx="1445">
                  <c:v>10805</c:v>
                </c:pt>
                <c:pt idx="1446">
                  <c:v>10727</c:v>
                </c:pt>
                <c:pt idx="1447">
                  <c:v>11134</c:v>
                </c:pt>
                <c:pt idx="1448">
                  <c:v>10305</c:v>
                </c:pt>
                <c:pt idx="1449">
                  <c:v>9872</c:v>
                </c:pt>
                <c:pt idx="1450">
                  <c:v>9880</c:v>
                </c:pt>
                <c:pt idx="1451">
                  <c:v>9587</c:v>
                </c:pt>
                <c:pt idx="1452">
                  <c:v>9526</c:v>
                </c:pt>
                <c:pt idx="1453">
                  <c:v>9466</c:v>
                </c:pt>
                <c:pt idx="1454">
                  <c:v>9872</c:v>
                </c:pt>
                <c:pt idx="1455">
                  <c:v>9880</c:v>
                </c:pt>
                <c:pt idx="1456">
                  <c:v>9587</c:v>
                </c:pt>
                <c:pt idx="1457">
                  <c:v>9526</c:v>
                </c:pt>
                <c:pt idx="1458">
                  <c:v>9466</c:v>
                </c:pt>
                <c:pt idx="1459">
                  <c:v>8219</c:v>
                </c:pt>
                <c:pt idx="1460">
                  <c:v>8707</c:v>
                </c:pt>
                <c:pt idx="1461">
                  <c:v>8370</c:v>
                </c:pt>
                <c:pt idx="1462">
                  <c:v>8547</c:v>
                </c:pt>
                <c:pt idx="1463">
                  <c:v>8650</c:v>
                </c:pt>
                <c:pt idx="1464">
                  <c:v>8398</c:v>
                </c:pt>
                <c:pt idx="1465">
                  <c:v>8877</c:v>
                </c:pt>
                <c:pt idx="1466">
                  <c:v>9326</c:v>
                </c:pt>
                <c:pt idx="1467">
                  <c:v>9385</c:v>
                </c:pt>
                <c:pt idx="1468">
                  <c:v>8960</c:v>
                </c:pt>
                <c:pt idx="1469">
                  <c:v>8729</c:v>
                </c:pt>
                <c:pt idx="1470">
                  <c:v>8779</c:v>
                </c:pt>
                <c:pt idx="1471">
                  <c:v>8012</c:v>
                </c:pt>
                <c:pt idx="1472">
                  <c:v>9033</c:v>
                </c:pt>
                <c:pt idx="1473">
                  <c:v>8798</c:v>
                </c:pt>
                <c:pt idx="1474">
                  <c:v>8855</c:v>
                </c:pt>
                <c:pt idx="1475">
                  <c:v>8634</c:v>
                </c:pt>
                <c:pt idx="1476">
                  <c:v>7954</c:v>
                </c:pt>
                <c:pt idx="1477">
                  <c:v>8275</c:v>
                </c:pt>
                <c:pt idx="1478">
                  <c:v>8783</c:v>
                </c:pt>
                <c:pt idx="1479">
                  <c:v>9856</c:v>
                </c:pt>
                <c:pt idx="1480">
                  <c:v>9319</c:v>
                </c:pt>
                <c:pt idx="1481">
                  <c:v>9092</c:v>
                </c:pt>
                <c:pt idx="1482">
                  <c:v>7778</c:v>
                </c:pt>
                <c:pt idx="1483">
                  <c:v>9186</c:v>
                </c:pt>
                <c:pt idx="1484">
                  <c:v>8461</c:v>
                </c:pt>
                <c:pt idx="1485">
                  <c:v>9073</c:v>
                </c:pt>
                <c:pt idx="1486">
                  <c:v>9004</c:v>
                </c:pt>
                <c:pt idx="1487">
                  <c:v>9007</c:v>
                </c:pt>
                <c:pt idx="1488">
                  <c:v>8757</c:v>
                </c:pt>
                <c:pt idx="1489">
                  <c:v>9665</c:v>
                </c:pt>
                <c:pt idx="1490">
                  <c:v>8502</c:v>
                </c:pt>
                <c:pt idx="1491">
                  <c:v>9717</c:v>
                </c:pt>
                <c:pt idx="1492">
                  <c:v>8783</c:v>
                </c:pt>
                <c:pt idx="1493">
                  <c:v>8783</c:v>
                </c:pt>
                <c:pt idx="1494">
                  <c:v>9030</c:v>
                </c:pt>
                <c:pt idx="1495">
                  <c:v>9863</c:v>
                </c:pt>
                <c:pt idx="1496">
                  <c:v>8629</c:v>
                </c:pt>
                <c:pt idx="1497">
                  <c:v>8021</c:v>
                </c:pt>
                <c:pt idx="1498">
                  <c:v>9416</c:v>
                </c:pt>
                <c:pt idx="1499">
                  <c:v>9027</c:v>
                </c:pt>
                <c:pt idx="1500">
                  <c:v>8922</c:v>
                </c:pt>
                <c:pt idx="1501">
                  <c:v>9676</c:v>
                </c:pt>
                <c:pt idx="1502">
                  <c:v>8609</c:v>
                </c:pt>
                <c:pt idx="1503">
                  <c:v>8482</c:v>
                </c:pt>
                <c:pt idx="1504">
                  <c:v>8980</c:v>
                </c:pt>
                <c:pt idx="1505">
                  <c:v>8994</c:v>
                </c:pt>
                <c:pt idx="1506">
                  <c:v>8855</c:v>
                </c:pt>
                <c:pt idx="1507">
                  <c:v>8649</c:v>
                </c:pt>
                <c:pt idx="1508">
                  <c:v>8984</c:v>
                </c:pt>
                <c:pt idx="1509">
                  <c:v>8975</c:v>
                </c:pt>
                <c:pt idx="1510">
                  <c:v>8329</c:v>
                </c:pt>
                <c:pt idx="1511">
                  <c:v>8690</c:v>
                </c:pt>
                <c:pt idx="1512">
                  <c:v>8879</c:v>
                </c:pt>
                <c:pt idx="1513">
                  <c:v>8987</c:v>
                </c:pt>
                <c:pt idx="1514">
                  <c:v>9002</c:v>
                </c:pt>
                <c:pt idx="1515">
                  <c:v>9105</c:v>
                </c:pt>
                <c:pt idx="1516">
                  <c:v>8180</c:v>
                </c:pt>
                <c:pt idx="1517">
                  <c:v>8880</c:v>
                </c:pt>
                <c:pt idx="1518">
                  <c:v>9494</c:v>
                </c:pt>
                <c:pt idx="1519">
                  <c:v>8284</c:v>
                </c:pt>
                <c:pt idx="1520">
                  <c:v>8825</c:v>
                </c:pt>
                <c:pt idx="1521">
                  <c:v>8879</c:v>
                </c:pt>
                <c:pt idx="1522">
                  <c:v>8059</c:v>
                </c:pt>
                <c:pt idx="1523">
                  <c:v>8933</c:v>
                </c:pt>
                <c:pt idx="1524">
                  <c:v>8378</c:v>
                </c:pt>
                <c:pt idx="1525">
                  <c:v>8769</c:v>
                </c:pt>
                <c:pt idx="1526">
                  <c:v>7752</c:v>
                </c:pt>
                <c:pt idx="1527">
                  <c:v>9051</c:v>
                </c:pt>
                <c:pt idx="1528">
                  <c:v>9444</c:v>
                </c:pt>
                <c:pt idx="1529">
                  <c:v>9084</c:v>
                </c:pt>
                <c:pt idx="1530">
                  <c:v>8994</c:v>
                </c:pt>
                <c:pt idx="1531">
                  <c:v>9368</c:v>
                </c:pt>
                <c:pt idx="1532">
                  <c:v>8845</c:v>
                </c:pt>
                <c:pt idx="1533">
                  <c:v>8603</c:v>
                </c:pt>
                <c:pt idx="1534">
                  <c:v>9218</c:v>
                </c:pt>
                <c:pt idx="1535">
                  <c:v>8712</c:v>
                </c:pt>
                <c:pt idx="1536">
                  <c:v>8717</c:v>
                </c:pt>
                <c:pt idx="1537">
                  <c:v>8802</c:v>
                </c:pt>
                <c:pt idx="1538">
                  <c:v>8656</c:v>
                </c:pt>
                <c:pt idx="1539">
                  <c:v>9387</c:v>
                </c:pt>
                <c:pt idx="1540">
                  <c:v>8721</c:v>
                </c:pt>
                <c:pt idx="1541">
                  <c:v>8811</c:v>
                </c:pt>
                <c:pt idx="1542">
                  <c:v>9151</c:v>
                </c:pt>
                <c:pt idx="1543">
                  <c:v>9452</c:v>
                </c:pt>
                <c:pt idx="1544">
                  <c:v>9332</c:v>
                </c:pt>
                <c:pt idx="1545">
                  <c:v>8119</c:v>
                </c:pt>
                <c:pt idx="1546">
                  <c:v>8790</c:v>
                </c:pt>
                <c:pt idx="1547">
                  <c:v>8413</c:v>
                </c:pt>
                <c:pt idx="1548">
                  <c:v>9286</c:v>
                </c:pt>
                <c:pt idx="1549">
                  <c:v>9515</c:v>
                </c:pt>
                <c:pt idx="1550">
                  <c:v>8311</c:v>
                </c:pt>
                <c:pt idx="1551">
                  <c:v>8323</c:v>
                </c:pt>
                <c:pt idx="1552">
                  <c:v>8793</c:v>
                </c:pt>
                <c:pt idx="1553">
                  <c:v>8462</c:v>
                </c:pt>
                <c:pt idx="1554">
                  <c:v>9450</c:v>
                </c:pt>
                <c:pt idx="1555">
                  <c:v>8689</c:v>
                </c:pt>
                <c:pt idx="1556">
                  <c:v>8907</c:v>
                </c:pt>
                <c:pt idx="1557">
                  <c:v>8504</c:v>
                </c:pt>
                <c:pt idx="1558">
                  <c:v>8467</c:v>
                </c:pt>
                <c:pt idx="1559">
                  <c:v>8695</c:v>
                </c:pt>
                <c:pt idx="1560">
                  <c:v>9243</c:v>
                </c:pt>
                <c:pt idx="1561">
                  <c:v>9277</c:v>
                </c:pt>
                <c:pt idx="1562">
                  <c:v>8558</c:v>
                </c:pt>
                <c:pt idx="1563">
                  <c:v>8581</c:v>
                </c:pt>
                <c:pt idx="1564">
                  <c:v>9465</c:v>
                </c:pt>
                <c:pt idx="1565">
                  <c:v>8225</c:v>
                </c:pt>
                <c:pt idx="1566">
                  <c:v>9170</c:v>
                </c:pt>
                <c:pt idx="1567">
                  <c:v>8912</c:v>
                </c:pt>
                <c:pt idx="1568">
                  <c:v>8251</c:v>
                </c:pt>
                <c:pt idx="1569">
                  <c:v>8688</c:v>
                </c:pt>
                <c:pt idx="1570">
                  <c:v>8214</c:v>
                </c:pt>
                <c:pt idx="1571">
                  <c:v>8895</c:v>
                </c:pt>
                <c:pt idx="1572">
                  <c:v>9750</c:v>
                </c:pt>
                <c:pt idx="1573">
                  <c:v>8640</c:v>
                </c:pt>
                <c:pt idx="1574">
                  <c:v>8407</c:v>
                </c:pt>
                <c:pt idx="1575">
                  <c:v>8207</c:v>
                </c:pt>
                <c:pt idx="1576">
                  <c:v>8289</c:v>
                </c:pt>
                <c:pt idx="1577">
                  <c:v>9232</c:v>
                </c:pt>
                <c:pt idx="1578">
                  <c:v>7694</c:v>
                </c:pt>
                <c:pt idx="1579">
                  <c:v>8550</c:v>
                </c:pt>
                <c:pt idx="1580">
                  <c:v>8773</c:v>
                </c:pt>
                <c:pt idx="1581">
                  <c:v>8904</c:v>
                </c:pt>
                <c:pt idx="1582">
                  <c:v>8019</c:v>
                </c:pt>
                <c:pt idx="1583">
                  <c:v>8887</c:v>
                </c:pt>
                <c:pt idx="1584">
                  <c:v>8858</c:v>
                </c:pt>
                <c:pt idx="1585">
                  <c:v>8749</c:v>
                </c:pt>
                <c:pt idx="1586">
                  <c:v>9167</c:v>
                </c:pt>
                <c:pt idx="1587">
                  <c:v>8233</c:v>
                </c:pt>
                <c:pt idx="1588">
                  <c:v>8813</c:v>
                </c:pt>
                <c:pt idx="1589">
                  <c:v>8326</c:v>
                </c:pt>
                <c:pt idx="1590">
                  <c:v>8915</c:v>
                </c:pt>
                <c:pt idx="1591">
                  <c:v>8906</c:v>
                </c:pt>
                <c:pt idx="1592">
                  <c:v>9141</c:v>
                </c:pt>
                <c:pt idx="1593">
                  <c:v>8426</c:v>
                </c:pt>
                <c:pt idx="1594">
                  <c:v>9239</c:v>
                </c:pt>
                <c:pt idx="1595">
                  <c:v>8138</c:v>
                </c:pt>
                <c:pt idx="1596">
                  <c:v>8835</c:v>
                </c:pt>
                <c:pt idx="1597">
                  <c:v>7857</c:v>
                </c:pt>
                <c:pt idx="1598">
                  <c:v>8166</c:v>
                </c:pt>
                <c:pt idx="1599">
                  <c:v>7853</c:v>
                </c:pt>
                <c:pt idx="1600">
                  <c:v>9142</c:v>
                </c:pt>
                <c:pt idx="1601">
                  <c:v>8880</c:v>
                </c:pt>
                <c:pt idx="1602">
                  <c:v>8198</c:v>
                </c:pt>
                <c:pt idx="1603">
                  <c:v>9141</c:v>
                </c:pt>
                <c:pt idx="1604">
                  <c:v>8088</c:v>
                </c:pt>
                <c:pt idx="1605">
                  <c:v>9095</c:v>
                </c:pt>
                <c:pt idx="1606">
                  <c:v>8489</c:v>
                </c:pt>
                <c:pt idx="1607">
                  <c:v>9636</c:v>
                </c:pt>
                <c:pt idx="1608">
                  <c:v>7628</c:v>
                </c:pt>
                <c:pt idx="1609">
                  <c:v>8435</c:v>
                </c:pt>
                <c:pt idx="1610">
                  <c:v>8280</c:v>
                </c:pt>
                <c:pt idx="1611">
                  <c:v>8917</c:v>
                </c:pt>
                <c:pt idx="1612">
                  <c:v>8151</c:v>
                </c:pt>
                <c:pt idx="1613">
                  <c:v>8493</c:v>
                </c:pt>
                <c:pt idx="1614">
                  <c:v>9437</c:v>
                </c:pt>
                <c:pt idx="1615">
                  <c:v>9896</c:v>
                </c:pt>
                <c:pt idx="1616">
                  <c:v>8012</c:v>
                </c:pt>
                <c:pt idx="1617">
                  <c:v>8379</c:v>
                </c:pt>
                <c:pt idx="1618">
                  <c:v>9622</c:v>
                </c:pt>
                <c:pt idx="1619">
                  <c:v>9484</c:v>
                </c:pt>
                <c:pt idx="1620">
                  <c:v>8396</c:v>
                </c:pt>
                <c:pt idx="1621">
                  <c:v>8054</c:v>
                </c:pt>
                <c:pt idx="1622">
                  <c:v>9457</c:v>
                </c:pt>
                <c:pt idx="1623">
                  <c:v>8188</c:v>
                </c:pt>
                <c:pt idx="1624">
                  <c:v>7524</c:v>
                </c:pt>
                <c:pt idx="1625">
                  <c:v>8635</c:v>
                </c:pt>
                <c:pt idx="1626">
                  <c:v>7963</c:v>
                </c:pt>
                <c:pt idx="1627">
                  <c:v>8695</c:v>
                </c:pt>
                <c:pt idx="1628">
                  <c:v>8769</c:v>
                </c:pt>
                <c:pt idx="1629">
                  <c:v>8319</c:v>
                </c:pt>
                <c:pt idx="1630">
                  <c:v>8535</c:v>
                </c:pt>
                <c:pt idx="1631">
                  <c:v>8801</c:v>
                </c:pt>
                <c:pt idx="1632">
                  <c:v>8970</c:v>
                </c:pt>
                <c:pt idx="1633">
                  <c:v>8962</c:v>
                </c:pt>
                <c:pt idx="1634">
                  <c:v>9406</c:v>
                </c:pt>
                <c:pt idx="1635">
                  <c:v>8211</c:v>
                </c:pt>
                <c:pt idx="1636">
                  <c:v>9637</c:v>
                </c:pt>
                <c:pt idx="1637">
                  <c:v>8609</c:v>
                </c:pt>
                <c:pt idx="1638">
                  <c:v>7910</c:v>
                </c:pt>
                <c:pt idx="1639">
                  <c:v>9207</c:v>
                </c:pt>
                <c:pt idx="1640">
                  <c:v>9267</c:v>
                </c:pt>
                <c:pt idx="1641">
                  <c:v>9106</c:v>
                </c:pt>
                <c:pt idx="1642">
                  <c:v>8634</c:v>
                </c:pt>
                <c:pt idx="1643">
                  <c:v>8792</c:v>
                </c:pt>
                <c:pt idx="1644">
                  <c:v>8626</c:v>
                </c:pt>
                <c:pt idx="1645">
                  <c:v>8534</c:v>
                </c:pt>
                <c:pt idx="1646">
                  <c:v>8724</c:v>
                </c:pt>
                <c:pt idx="1647">
                  <c:v>9129</c:v>
                </c:pt>
                <c:pt idx="1648">
                  <c:v>9862</c:v>
                </c:pt>
                <c:pt idx="1649">
                  <c:v>8991</c:v>
                </c:pt>
                <c:pt idx="1650">
                  <c:v>8363</c:v>
                </c:pt>
                <c:pt idx="1651">
                  <c:v>9246</c:v>
                </c:pt>
                <c:pt idx="1652">
                  <c:v>8801</c:v>
                </c:pt>
                <c:pt idx="1653">
                  <c:v>8829</c:v>
                </c:pt>
                <c:pt idx="1654">
                  <c:v>8347</c:v>
                </c:pt>
                <c:pt idx="1655">
                  <c:v>9097</c:v>
                </c:pt>
                <c:pt idx="1656">
                  <c:v>8594</c:v>
                </c:pt>
                <c:pt idx="1657">
                  <c:v>9588</c:v>
                </c:pt>
                <c:pt idx="1658">
                  <c:v>8482</c:v>
                </c:pt>
                <c:pt idx="1659">
                  <c:v>8803</c:v>
                </c:pt>
                <c:pt idx="1660">
                  <c:v>9157</c:v>
                </c:pt>
                <c:pt idx="1661">
                  <c:v>9075</c:v>
                </c:pt>
                <c:pt idx="1662">
                  <c:v>8441</c:v>
                </c:pt>
                <c:pt idx="1663">
                  <c:v>9522</c:v>
                </c:pt>
                <c:pt idx="1664">
                  <c:v>9550</c:v>
                </c:pt>
                <c:pt idx="1665">
                  <c:v>8271</c:v>
                </c:pt>
                <c:pt idx="1666">
                  <c:v>8717</c:v>
                </c:pt>
                <c:pt idx="1667">
                  <c:v>8974</c:v>
                </c:pt>
                <c:pt idx="1668">
                  <c:v>9454</c:v>
                </c:pt>
                <c:pt idx="1669">
                  <c:v>8278</c:v>
                </c:pt>
                <c:pt idx="1670">
                  <c:v>8964</c:v>
                </c:pt>
                <c:pt idx="1671">
                  <c:v>8329</c:v>
                </c:pt>
                <c:pt idx="1672">
                  <c:v>8509</c:v>
                </c:pt>
                <c:pt idx="1673">
                  <c:v>8693</c:v>
                </c:pt>
                <c:pt idx="1674">
                  <c:v>9193</c:v>
                </c:pt>
                <c:pt idx="1675">
                  <c:v>8721</c:v>
                </c:pt>
                <c:pt idx="1676">
                  <c:v>8868</c:v>
                </c:pt>
                <c:pt idx="1677">
                  <c:v>9009</c:v>
                </c:pt>
                <c:pt idx="1678">
                  <c:v>8961</c:v>
                </c:pt>
                <c:pt idx="1679">
                  <c:v>8224</c:v>
                </c:pt>
                <c:pt idx="1680">
                  <c:v>8541</c:v>
                </c:pt>
                <c:pt idx="1681">
                  <c:v>9330</c:v>
                </c:pt>
                <c:pt idx="1682">
                  <c:v>8775</c:v>
                </c:pt>
                <c:pt idx="1683">
                  <c:v>8475</c:v>
                </c:pt>
                <c:pt idx="1684">
                  <c:v>7862</c:v>
                </c:pt>
                <c:pt idx="1685">
                  <c:v>9022</c:v>
                </c:pt>
                <c:pt idx="1686">
                  <c:v>8119</c:v>
                </c:pt>
                <c:pt idx="1687">
                  <c:v>7921</c:v>
                </c:pt>
                <c:pt idx="1688">
                  <c:v>8652</c:v>
                </c:pt>
                <c:pt idx="1689">
                  <c:v>9792</c:v>
                </c:pt>
                <c:pt idx="1690">
                  <c:v>8163</c:v>
                </c:pt>
                <c:pt idx="1691">
                  <c:v>8265</c:v>
                </c:pt>
                <c:pt idx="1692">
                  <c:v>8792</c:v>
                </c:pt>
                <c:pt idx="1693">
                  <c:v>8134</c:v>
                </c:pt>
                <c:pt idx="1694">
                  <c:v>8673</c:v>
                </c:pt>
                <c:pt idx="1695">
                  <c:v>8667</c:v>
                </c:pt>
                <c:pt idx="1696">
                  <c:v>9537</c:v>
                </c:pt>
                <c:pt idx="1697">
                  <c:v>8854</c:v>
                </c:pt>
                <c:pt idx="1698">
                  <c:v>8656</c:v>
                </c:pt>
                <c:pt idx="1699">
                  <c:v>7854</c:v>
                </c:pt>
                <c:pt idx="1700">
                  <c:v>8879</c:v>
                </c:pt>
                <c:pt idx="1701">
                  <c:v>9025</c:v>
                </c:pt>
                <c:pt idx="1702">
                  <c:v>8497</c:v>
                </c:pt>
                <c:pt idx="1703">
                  <c:v>8144</c:v>
                </c:pt>
                <c:pt idx="1704">
                  <c:v>9130</c:v>
                </c:pt>
                <c:pt idx="1705">
                  <c:v>8736</c:v>
                </c:pt>
                <c:pt idx="1706">
                  <c:v>8662</c:v>
                </c:pt>
                <c:pt idx="1707">
                  <c:v>8739</c:v>
                </c:pt>
                <c:pt idx="1708">
                  <c:v>7992</c:v>
                </c:pt>
                <c:pt idx="1709">
                  <c:v>8544</c:v>
                </c:pt>
                <c:pt idx="1710">
                  <c:v>8444</c:v>
                </c:pt>
                <c:pt idx="1711">
                  <c:v>8162</c:v>
                </c:pt>
                <c:pt idx="1712">
                  <c:v>8022</c:v>
                </c:pt>
                <c:pt idx="1713">
                  <c:v>8793</c:v>
                </c:pt>
                <c:pt idx="1714">
                  <c:v>8520</c:v>
                </c:pt>
                <c:pt idx="1715">
                  <c:v>9229</c:v>
                </c:pt>
                <c:pt idx="1716">
                  <c:v>8533</c:v>
                </c:pt>
                <c:pt idx="1717">
                  <c:v>8638</c:v>
                </c:pt>
                <c:pt idx="1718">
                  <c:v>8658</c:v>
                </c:pt>
                <c:pt idx="1719">
                  <c:v>7969</c:v>
                </c:pt>
                <c:pt idx="1720">
                  <c:v>8268</c:v>
                </c:pt>
                <c:pt idx="1721">
                  <c:v>9231</c:v>
                </c:pt>
                <c:pt idx="1722">
                  <c:v>8873</c:v>
                </c:pt>
                <c:pt idx="1723">
                  <c:v>9455</c:v>
                </c:pt>
                <c:pt idx="1724">
                  <c:v>8463</c:v>
                </c:pt>
                <c:pt idx="1725">
                  <c:v>8304</c:v>
                </c:pt>
                <c:pt idx="1726">
                  <c:v>8824</c:v>
                </c:pt>
                <c:pt idx="1727">
                  <c:v>8047</c:v>
                </c:pt>
                <c:pt idx="1728">
                  <c:v>8373</c:v>
                </c:pt>
                <c:pt idx="1729">
                  <c:v>8812</c:v>
                </c:pt>
                <c:pt idx="1730">
                  <c:v>8876</c:v>
                </c:pt>
                <c:pt idx="1731">
                  <c:v>8272</c:v>
                </c:pt>
                <c:pt idx="1732">
                  <c:v>8798</c:v>
                </c:pt>
                <c:pt idx="1733">
                  <c:v>8839</c:v>
                </c:pt>
                <c:pt idx="1734">
                  <c:v>8407</c:v>
                </c:pt>
                <c:pt idx="1735">
                  <c:v>9283</c:v>
                </c:pt>
                <c:pt idx="1736">
                  <c:v>8343</c:v>
                </c:pt>
                <c:pt idx="1737">
                  <c:v>9226</c:v>
                </c:pt>
                <c:pt idx="1738">
                  <c:v>9733</c:v>
                </c:pt>
                <c:pt idx="1739">
                  <c:v>9918</c:v>
                </c:pt>
                <c:pt idx="1740">
                  <c:v>8767</c:v>
                </c:pt>
                <c:pt idx="1741">
                  <c:v>9370</c:v>
                </c:pt>
                <c:pt idx="1742">
                  <c:v>8548</c:v>
                </c:pt>
                <c:pt idx="1743">
                  <c:v>8925</c:v>
                </c:pt>
                <c:pt idx="1744">
                  <c:v>8551</c:v>
                </c:pt>
                <c:pt idx="1745">
                  <c:v>8758</c:v>
                </c:pt>
                <c:pt idx="1746">
                  <c:v>8244</c:v>
                </c:pt>
                <c:pt idx="1747">
                  <c:v>8739</c:v>
                </c:pt>
                <c:pt idx="1748">
                  <c:v>8464</c:v>
                </c:pt>
                <c:pt idx="1749">
                  <c:v>9028</c:v>
                </c:pt>
                <c:pt idx="1750">
                  <c:v>8566</c:v>
                </c:pt>
                <c:pt idx="1751">
                  <c:v>8416</c:v>
                </c:pt>
                <c:pt idx="1752">
                  <c:v>7902</c:v>
                </c:pt>
                <c:pt idx="1753">
                  <c:v>9187</c:v>
                </c:pt>
                <c:pt idx="1754">
                  <c:v>8728</c:v>
                </c:pt>
                <c:pt idx="1755">
                  <c:v>8558</c:v>
                </c:pt>
                <c:pt idx="1756">
                  <c:v>9414</c:v>
                </c:pt>
                <c:pt idx="1757">
                  <c:v>9317</c:v>
                </c:pt>
                <c:pt idx="1758">
                  <c:v>8443</c:v>
                </c:pt>
                <c:pt idx="1759">
                  <c:v>8538</c:v>
                </c:pt>
                <c:pt idx="1760">
                  <c:v>8562</c:v>
                </c:pt>
                <c:pt idx="1761">
                  <c:v>8660</c:v>
                </c:pt>
                <c:pt idx="1762">
                  <c:v>9146</c:v>
                </c:pt>
                <c:pt idx="1763">
                  <c:v>8795</c:v>
                </c:pt>
                <c:pt idx="1764">
                  <c:v>7846</c:v>
                </c:pt>
                <c:pt idx="1765">
                  <c:v>8530</c:v>
                </c:pt>
                <c:pt idx="1766">
                  <c:v>7547</c:v>
                </c:pt>
                <c:pt idx="1767">
                  <c:v>8586</c:v>
                </c:pt>
                <c:pt idx="1768">
                  <c:v>8833</c:v>
                </c:pt>
                <c:pt idx="1769">
                  <c:v>8316</c:v>
                </c:pt>
                <c:pt idx="1770">
                  <c:v>7921</c:v>
                </c:pt>
                <c:pt idx="1771">
                  <c:v>8578</c:v>
                </c:pt>
                <c:pt idx="1772">
                  <c:v>9166</c:v>
                </c:pt>
                <c:pt idx="1773">
                  <c:v>8242</c:v>
                </c:pt>
                <c:pt idx="1774">
                  <c:v>9208</c:v>
                </c:pt>
                <c:pt idx="1775">
                  <c:v>8628</c:v>
                </c:pt>
                <c:pt idx="1776">
                  <c:v>8168</c:v>
                </c:pt>
                <c:pt idx="1777">
                  <c:v>8640</c:v>
                </c:pt>
                <c:pt idx="1778">
                  <c:v>8879</c:v>
                </c:pt>
                <c:pt idx="1779">
                  <c:v>8159</c:v>
                </c:pt>
                <c:pt idx="1780">
                  <c:v>8329</c:v>
                </c:pt>
                <c:pt idx="1781">
                  <c:v>8340</c:v>
                </c:pt>
                <c:pt idx="1782">
                  <c:v>7682</c:v>
                </c:pt>
                <c:pt idx="1783">
                  <c:v>8712</c:v>
                </c:pt>
                <c:pt idx="1784">
                  <c:v>8579</c:v>
                </c:pt>
                <c:pt idx="1785">
                  <c:v>9119</c:v>
                </c:pt>
                <c:pt idx="1786">
                  <c:v>8865</c:v>
                </c:pt>
                <c:pt idx="1787">
                  <c:v>9079</c:v>
                </c:pt>
                <c:pt idx="1788">
                  <c:v>8215</c:v>
                </c:pt>
                <c:pt idx="1789">
                  <c:v>8538</c:v>
                </c:pt>
                <c:pt idx="1790">
                  <c:v>8750</c:v>
                </c:pt>
                <c:pt idx="1791">
                  <c:v>8222</c:v>
                </c:pt>
                <c:pt idx="1792">
                  <c:v>8169</c:v>
                </c:pt>
                <c:pt idx="1793">
                  <c:v>8554</c:v>
                </c:pt>
                <c:pt idx="1794">
                  <c:v>8700</c:v>
                </c:pt>
                <c:pt idx="1795">
                  <c:v>8934</c:v>
                </c:pt>
                <c:pt idx="1796">
                  <c:v>8423</c:v>
                </c:pt>
                <c:pt idx="1797">
                  <c:v>8833</c:v>
                </c:pt>
                <c:pt idx="1798">
                  <c:v>9624</c:v>
                </c:pt>
                <c:pt idx="1799">
                  <c:v>8813</c:v>
                </c:pt>
                <c:pt idx="1800">
                  <c:v>8809</c:v>
                </c:pt>
                <c:pt idx="1801">
                  <c:v>9125</c:v>
                </c:pt>
                <c:pt idx="1802">
                  <c:v>8797</c:v>
                </c:pt>
                <c:pt idx="1803">
                  <c:v>8998</c:v>
                </c:pt>
                <c:pt idx="1804">
                  <c:v>8955</c:v>
                </c:pt>
                <c:pt idx="1805">
                  <c:v>8916</c:v>
                </c:pt>
                <c:pt idx="1806">
                  <c:v>8590</c:v>
                </c:pt>
                <c:pt idx="1807">
                  <c:v>8492</c:v>
                </c:pt>
                <c:pt idx="1808">
                  <c:v>7978</c:v>
                </c:pt>
                <c:pt idx="1809">
                  <c:v>9405</c:v>
                </c:pt>
                <c:pt idx="1810">
                  <c:v>8990</c:v>
                </c:pt>
                <c:pt idx="1811">
                  <c:v>9066</c:v>
                </c:pt>
                <c:pt idx="1812">
                  <c:v>9121</c:v>
                </c:pt>
                <c:pt idx="1813">
                  <c:v>8317</c:v>
                </c:pt>
                <c:pt idx="1814">
                  <c:v>8940</c:v>
                </c:pt>
                <c:pt idx="1815">
                  <c:v>8938</c:v>
                </c:pt>
                <c:pt idx="1816">
                  <c:v>8021</c:v>
                </c:pt>
                <c:pt idx="1817">
                  <c:v>9025</c:v>
                </c:pt>
                <c:pt idx="1818">
                  <c:v>8865</c:v>
                </c:pt>
                <c:pt idx="1819">
                  <c:v>9532</c:v>
                </c:pt>
                <c:pt idx="1820">
                  <c:v>8202</c:v>
                </c:pt>
                <c:pt idx="1821">
                  <c:v>9146</c:v>
                </c:pt>
                <c:pt idx="1822">
                  <c:v>8604</c:v>
                </c:pt>
                <c:pt idx="1823">
                  <c:v>8583</c:v>
                </c:pt>
                <c:pt idx="1824">
                  <c:v>9223</c:v>
                </c:pt>
                <c:pt idx="1825">
                  <c:v>8332</c:v>
                </c:pt>
                <c:pt idx="1826">
                  <c:v>7990</c:v>
                </c:pt>
                <c:pt idx="1827">
                  <c:v>8901</c:v>
                </c:pt>
                <c:pt idx="1828">
                  <c:v>8930</c:v>
                </c:pt>
                <c:pt idx="1829">
                  <c:v>9482</c:v>
                </c:pt>
                <c:pt idx="1830">
                  <c:v>9129</c:v>
                </c:pt>
                <c:pt idx="1831">
                  <c:v>9158</c:v>
                </c:pt>
                <c:pt idx="1832">
                  <c:v>8517</c:v>
                </c:pt>
                <c:pt idx="1833">
                  <c:v>9177</c:v>
                </c:pt>
                <c:pt idx="1834">
                  <c:v>9090</c:v>
                </c:pt>
                <c:pt idx="1835">
                  <c:v>8606</c:v>
                </c:pt>
                <c:pt idx="1836">
                  <c:v>9216</c:v>
                </c:pt>
                <c:pt idx="1837">
                  <c:v>8002</c:v>
                </c:pt>
                <c:pt idx="1838">
                  <c:v>8563</c:v>
                </c:pt>
                <c:pt idx="1839">
                  <c:v>8815</c:v>
                </c:pt>
                <c:pt idx="1840">
                  <c:v>8118</c:v>
                </c:pt>
                <c:pt idx="1841">
                  <c:v>8473</c:v>
                </c:pt>
                <c:pt idx="1842">
                  <c:v>8411</c:v>
                </c:pt>
                <c:pt idx="1843">
                  <c:v>8776</c:v>
                </c:pt>
                <c:pt idx="1844">
                  <c:v>8481</c:v>
                </c:pt>
                <c:pt idx="1845">
                  <c:v>8337</c:v>
                </c:pt>
                <c:pt idx="1846">
                  <c:v>8783</c:v>
                </c:pt>
                <c:pt idx="1847">
                  <c:v>8530</c:v>
                </c:pt>
                <c:pt idx="1848">
                  <c:v>8490</c:v>
                </c:pt>
                <c:pt idx="1849">
                  <c:v>8463</c:v>
                </c:pt>
                <c:pt idx="1850">
                  <c:v>8712</c:v>
                </c:pt>
                <c:pt idx="1851">
                  <c:v>8737</c:v>
                </c:pt>
                <c:pt idx="1852">
                  <c:v>8951</c:v>
                </c:pt>
                <c:pt idx="1853">
                  <c:v>8618</c:v>
                </c:pt>
                <c:pt idx="1854">
                  <c:v>8530</c:v>
                </c:pt>
                <c:pt idx="1855">
                  <c:v>8563</c:v>
                </c:pt>
                <c:pt idx="1856">
                  <c:v>8513</c:v>
                </c:pt>
                <c:pt idx="1857">
                  <c:v>7724</c:v>
                </c:pt>
                <c:pt idx="1858">
                  <c:v>8856</c:v>
                </c:pt>
                <c:pt idx="1859">
                  <c:v>8912</c:v>
                </c:pt>
                <c:pt idx="1860">
                  <c:v>8480</c:v>
                </c:pt>
                <c:pt idx="1861">
                  <c:v>9251</c:v>
                </c:pt>
                <c:pt idx="1862">
                  <c:v>9085</c:v>
                </c:pt>
                <c:pt idx="1863">
                  <c:v>8013</c:v>
                </c:pt>
                <c:pt idx="1864">
                  <c:v>9099</c:v>
                </c:pt>
                <c:pt idx="1865">
                  <c:v>9117</c:v>
                </c:pt>
                <c:pt idx="1866">
                  <c:v>8748</c:v>
                </c:pt>
                <c:pt idx="1867">
                  <c:v>9399</c:v>
                </c:pt>
                <c:pt idx="1868">
                  <c:v>8141</c:v>
                </c:pt>
                <c:pt idx="1869">
                  <c:v>8122</c:v>
                </c:pt>
                <c:pt idx="1870">
                  <c:v>8819</c:v>
                </c:pt>
                <c:pt idx="1871">
                  <c:v>9326</c:v>
                </c:pt>
                <c:pt idx="1872">
                  <c:v>8866</c:v>
                </c:pt>
                <c:pt idx="1873">
                  <c:v>7926</c:v>
                </c:pt>
                <c:pt idx="1874">
                  <c:v>8679</c:v>
                </c:pt>
                <c:pt idx="1875">
                  <c:v>9145</c:v>
                </c:pt>
                <c:pt idx="1876">
                  <c:v>8928</c:v>
                </c:pt>
                <c:pt idx="1877">
                  <c:v>8739</c:v>
                </c:pt>
                <c:pt idx="1878">
                  <c:v>8953</c:v>
                </c:pt>
                <c:pt idx="1879">
                  <c:v>8648</c:v>
                </c:pt>
                <c:pt idx="1880">
                  <c:v>8896</c:v>
                </c:pt>
                <c:pt idx="1881">
                  <c:v>8418</c:v>
                </c:pt>
                <c:pt idx="1882">
                  <c:v>8426</c:v>
                </c:pt>
                <c:pt idx="1883">
                  <c:v>9106</c:v>
                </c:pt>
                <c:pt idx="1884">
                  <c:v>8672</c:v>
                </c:pt>
                <c:pt idx="1885">
                  <c:v>9240</c:v>
                </c:pt>
                <c:pt idx="1886">
                  <c:v>8993</c:v>
                </c:pt>
                <c:pt idx="1887">
                  <c:v>8888</c:v>
                </c:pt>
                <c:pt idx="1888">
                  <c:v>8259</c:v>
                </c:pt>
                <c:pt idx="1889">
                  <c:v>8745</c:v>
                </c:pt>
                <c:pt idx="1890">
                  <c:v>9008</c:v>
                </c:pt>
                <c:pt idx="1891">
                  <c:v>8801</c:v>
                </c:pt>
                <c:pt idx="1892">
                  <c:v>9340</c:v>
                </c:pt>
                <c:pt idx="1893">
                  <c:v>8614</c:v>
                </c:pt>
                <c:pt idx="1894">
                  <c:v>7803</c:v>
                </c:pt>
                <c:pt idx="1895">
                  <c:v>8164</c:v>
                </c:pt>
                <c:pt idx="1896">
                  <c:v>8828</c:v>
                </c:pt>
                <c:pt idx="1897">
                  <c:v>8649</c:v>
                </c:pt>
                <c:pt idx="1898">
                  <c:v>8591</c:v>
                </c:pt>
                <c:pt idx="1899">
                  <c:v>8155</c:v>
                </c:pt>
                <c:pt idx="1900">
                  <c:v>9371</c:v>
                </c:pt>
                <c:pt idx="1901">
                  <c:v>8470</c:v>
                </c:pt>
                <c:pt idx="1902">
                  <c:v>8778</c:v>
                </c:pt>
                <c:pt idx="1903">
                  <c:v>9560</c:v>
                </c:pt>
                <c:pt idx="1904">
                  <c:v>9374</c:v>
                </c:pt>
                <c:pt idx="1905">
                  <c:v>8117</c:v>
                </c:pt>
                <c:pt idx="1906">
                  <c:v>8233</c:v>
                </c:pt>
                <c:pt idx="1907">
                  <c:v>8616</c:v>
                </c:pt>
                <c:pt idx="1908">
                  <c:v>8603</c:v>
                </c:pt>
                <c:pt idx="1909">
                  <c:v>9236</c:v>
                </c:pt>
                <c:pt idx="1910">
                  <c:v>8958</c:v>
                </c:pt>
                <c:pt idx="1911">
                  <c:v>8515</c:v>
                </c:pt>
                <c:pt idx="1912">
                  <c:v>8419</c:v>
                </c:pt>
                <c:pt idx="1913">
                  <c:v>9109</c:v>
                </c:pt>
                <c:pt idx="1914">
                  <c:v>8228</c:v>
                </c:pt>
                <c:pt idx="1915">
                  <c:v>8352</c:v>
                </c:pt>
                <c:pt idx="1916">
                  <c:v>8189</c:v>
                </c:pt>
                <c:pt idx="1917">
                  <c:v>9196</c:v>
                </c:pt>
                <c:pt idx="1918">
                  <c:v>9304</c:v>
                </c:pt>
                <c:pt idx="1919">
                  <c:v>8795</c:v>
                </c:pt>
                <c:pt idx="1920">
                  <c:v>8139</c:v>
                </c:pt>
                <c:pt idx="1921">
                  <c:v>8799</c:v>
                </c:pt>
                <c:pt idx="1922">
                  <c:v>8973</c:v>
                </c:pt>
                <c:pt idx="1923">
                  <c:v>7978</c:v>
                </c:pt>
                <c:pt idx="1924">
                  <c:v>8757</c:v>
                </c:pt>
                <c:pt idx="1925">
                  <c:v>9245</c:v>
                </c:pt>
                <c:pt idx="1926">
                  <c:v>9084</c:v>
                </c:pt>
                <c:pt idx="1927">
                  <c:v>8783</c:v>
                </c:pt>
                <c:pt idx="1928">
                  <c:v>8783</c:v>
                </c:pt>
                <c:pt idx="1929">
                  <c:v>8861</c:v>
                </c:pt>
                <c:pt idx="1930">
                  <c:v>8911</c:v>
                </c:pt>
                <c:pt idx="1931">
                  <c:v>8433</c:v>
                </c:pt>
                <c:pt idx="1932">
                  <c:v>8004</c:v>
                </c:pt>
                <c:pt idx="1933">
                  <c:v>9205</c:v>
                </c:pt>
                <c:pt idx="1934">
                  <c:v>9386</c:v>
                </c:pt>
                <c:pt idx="1935">
                  <c:v>8616</c:v>
                </c:pt>
                <c:pt idx="1936">
                  <c:v>8895</c:v>
                </c:pt>
                <c:pt idx="1937">
                  <c:v>7989</c:v>
                </c:pt>
                <c:pt idx="1938">
                  <c:v>9892</c:v>
                </c:pt>
                <c:pt idx="1939">
                  <c:v>8696</c:v>
                </c:pt>
                <c:pt idx="1940">
                  <c:v>8681</c:v>
                </c:pt>
                <c:pt idx="1941">
                  <c:v>8417</c:v>
                </c:pt>
                <c:pt idx="1942">
                  <c:v>8387</c:v>
                </c:pt>
                <c:pt idx="1943">
                  <c:v>8632</c:v>
                </c:pt>
                <c:pt idx="1944">
                  <c:v>8552</c:v>
                </c:pt>
                <c:pt idx="1945">
                  <c:v>8680</c:v>
                </c:pt>
                <c:pt idx="1946">
                  <c:v>8705</c:v>
                </c:pt>
                <c:pt idx="1947">
                  <c:v>8493</c:v>
                </c:pt>
                <c:pt idx="1948">
                  <c:v>8690</c:v>
                </c:pt>
                <c:pt idx="1949">
                  <c:v>8550</c:v>
                </c:pt>
                <c:pt idx="1950">
                  <c:v>8359</c:v>
                </c:pt>
                <c:pt idx="1951">
                  <c:v>8430</c:v>
                </c:pt>
                <c:pt idx="1952">
                  <c:v>8356</c:v>
                </c:pt>
                <c:pt idx="1953">
                  <c:v>8105</c:v>
                </c:pt>
                <c:pt idx="1954">
                  <c:v>8495</c:v>
                </c:pt>
                <c:pt idx="1955">
                  <c:v>8885</c:v>
                </c:pt>
                <c:pt idx="1956">
                  <c:v>7504</c:v>
                </c:pt>
                <c:pt idx="1957">
                  <c:v>8538</c:v>
                </c:pt>
                <c:pt idx="1958">
                  <c:v>8070</c:v>
                </c:pt>
                <c:pt idx="1959">
                  <c:v>8831</c:v>
                </c:pt>
                <c:pt idx="1960">
                  <c:v>8466</c:v>
                </c:pt>
                <c:pt idx="1961">
                  <c:v>8821</c:v>
                </c:pt>
                <c:pt idx="1962">
                  <c:v>8723</c:v>
                </c:pt>
                <c:pt idx="1963">
                  <c:v>8447</c:v>
                </c:pt>
                <c:pt idx="1964">
                  <c:v>8727</c:v>
                </c:pt>
                <c:pt idx="1965">
                  <c:v>9033</c:v>
                </c:pt>
                <c:pt idx="1966">
                  <c:v>9024</c:v>
                </c:pt>
                <c:pt idx="1967">
                  <c:v>8177</c:v>
                </c:pt>
                <c:pt idx="1968">
                  <c:v>8605</c:v>
                </c:pt>
                <c:pt idx="1969">
                  <c:v>8781</c:v>
                </c:pt>
                <c:pt idx="1970">
                  <c:v>9189</c:v>
                </c:pt>
                <c:pt idx="1971">
                  <c:v>8536</c:v>
                </c:pt>
                <c:pt idx="1972">
                  <c:v>8670</c:v>
                </c:pt>
                <c:pt idx="1973">
                  <c:v>8424</c:v>
                </c:pt>
                <c:pt idx="1974">
                  <c:v>8629</c:v>
                </c:pt>
                <c:pt idx="1975">
                  <c:v>9142</c:v>
                </c:pt>
                <c:pt idx="1976">
                  <c:v>8394</c:v>
                </c:pt>
                <c:pt idx="1977">
                  <c:v>8707</c:v>
                </c:pt>
                <c:pt idx="1978">
                  <c:v>8342</c:v>
                </c:pt>
                <c:pt idx="1979">
                  <c:v>9196</c:v>
                </c:pt>
                <c:pt idx="1980">
                  <c:v>8538</c:v>
                </c:pt>
                <c:pt idx="1981">
                  <c:v>8683</c:v>
                </c:pt>
                <c:pt idx="1982">
                  <c:v>9394</c:v>
                </c:pt>
                <c:pt idx="1983">
                  <c:v>9253</c:v>
                </c:pt>
                <c:pt idx="1984">
                  <c:v>8937</c:v>
                </c:pt>
                <c:pt idx="1985">
                  <c:v>8801</c:v>
                </c:pt>
                <c:pt idx="1986">
                  <c:v>8975</c:v>
                </c:pt>
                <c:pt idx="1987">
                  <c:v>8203</c:v>
                </c:pt>
                <c:pt idx="1988">
                  <c:v>8891</c:v>
                </c:pt>
                <c:pt idx="1989">
                  <c:v>9413</c:v>
                </c:pt>
                <c:pt idx="1990">
                  <c:v>7929</c:v>
                </c:pt>
                <c:pt idx="1991">
                  <c:v>8817</c:v>
                </c:pt>
                <c:pt idx="1992">
                  <c:v>8540</c:v>
                </c:pt>
                <c:pt idx="1993">
                  <c:v>8620</c:v>
                </c:pt>
                <c:pt idx="1994">
                  <c:v>8162</c:v>
                </c:pt>
                <c:pt idx="1995">
                  <c:v>9335</c:v>
                </c:pt>
                <c:pt idx="1996">
                  <c:v>8452</c:v>
                </c:pt>
                <c:pt idx="1997">
                  <c:v>9945</c:v>
                </c:pt>
                <c:pt idx="1998">
                  <c:v>8703</c:v>
                </c:pt>
                <c:pt idx="1999">
                  <c:v>9132</c:v>
                </c:pt>
                <c:pt idx="2000">
                  <c:v>8554</c:v>
                </c:pt>
                <c:pt idx="2001">
                  <c:v>7924</c:v>
                </c:pt>
                <c:pt idx="2002">
                  <c:v>8845</c:v>
                </c:pt>
                <c:pt idx="2003">
                  <c:v>8127</c:v>
                </c:pt>
                <c:pt idx="2004">
                  <c:v>9260</c:v>
                </c:pt>
                <c:pt idx="2005">
                  <c:v>8917</c:v>
                </c:pt>
                <c:pt idx="2006">
                  <c:v>8525</c:v>
                </c:pt>
                <c:pt idx="2007">
                  <c:v>8800</c:v>
                </c:pt>
                <c:pt idx="2008">
                  <c:v>8780</c:v>
                </c:pt>
                <c:pt idx="2009">
                  <c:v>8675</c:v>
                </c:pt>
                <c:pt idx="2010">
                  <c:v>9126</c:v>
                </c:pt>
                <c:pt idx="2011">
                  <c:v>8906</c:v>
                </c:pt>
                <c:pt idx="2012">
                  <c:v>7905</c:v>
                </c:pt>
                <c:pt idx="2013">
                  <c:v>8755</c:v>
                </c:pt>
                <c:pt idx="2014">
                  <c:v>8608</c:v>
                </c:pt>
                <c:pt idx="2015">
                  <c:v>9017</c:v>
                </c:pt>
                <c:pt idx="2016">
                  <c:v>8951</c:v>
                </c:pt>
                <c:pt idx="2017">
                  <c:v>8361</c:v>
                </c:pt>
                <c:pt idx="2018">
                  <c:v>8568</c:v>
                </c:pt>
                <c:pt idx="2019">
                  <c:v>8738</c:v>
                </c:pt>
                <c:pt idx="2020">
                  <c:v>9076</c:v>
                </c:pt>
                <c:pt idx="2021">
                  <c:v>8376</c:v>
                </c:pt>
                <c:pt idx="2022">
                  <c:v>7981</c:v>
                </c:pt>
                <c:pt idx="2023">
                  <c:v>9154</c:v>
                </c:pt>
                <c:pt idx="2024">
                  <c:v>8311</c:v>
                </c:pt>
                <c:pt idx="2025">
                  <c:v>8136</c:v>
                </c:pt>
                <c:pt idx="2026">
                  <c:v>9163</c:v>
                </c:pt>
                <c:pt idx="2027">
                  <c:v>7623</c:v>
                </c:pt>
                <c:pt idx="2028">
                  <c:v>7979</c:v>
                </c:pt>
                <c:pt idx="2029">
                  <c:v>7591</c:v>
                </c:pt>
                <c:pt idx="2030">
                  <c:v>8790</c:v>
                </c:pt>
                <c:pt idx="2031">
                  <c:v>7485</c:v>
                </c:pt>
                <c:pt idx="2032">
                  <c:v>7596</c:v>
                </c:pt>
                <c:pt idx="2033">
                  <c:v>8456</c:v>
                </c:pt>
                <c:pt idx="2034">
                  <c:v>8405</c:v>
                </c:pt>
                <c:pt idx="2035">
                  <c:v>7883</c:v>
                </c:pt>
                <c:pt idx="2036">
                  <c:v>8276</c:v>
                </c:pt>
                <c:pt idx="2037">
                  <c:v>9382</c:v>
                </c:pt>
                <c:pt idx="2038">
                  <c:v>8196</c:v>
                </c:pt>
                <c:pt idx="2039">
                  <c:v>7666</c:v>
                </c:pt>
                <c:pt idx="2040">
                  <c:v>8187</c:v>
                </c:pt>
                <c:pt idx="2041">
                  <c:v>7714</c:v>
                </c:pt>
                <c:pt idx="2042">
                  <c:v>8248</c:v>
                </c:pt>
                <c:pt idx="2043">
                  <c:v>7659</c:v>
                </c:pt>
                <c:pt idx="2044">
                  <c:v>8188</c:v>
                </c:pt>
                <c:pt idx="2045">
                  <c:v>7827</c:v>
                </c:pt>
                <c:pt idx="2046">
                  <c:v>8072</c:v>
                </c:pt>
                <c:pt idx="2047">
                  <c:v>7781</c:v>
                </c:pt>
                <c:pt idx="2048">
                  <c:v>8043</c:v>
                </c:pt>
                <c:pt idx="2049">
                  <c:v>8010</c:v>
                </c:pt>
                <c:pt idx="2050">
                  <c:v>7881</c:v>
                </c:pt>
                <c:pt idx="2051">
                  <c:v>7535</c:v>
                </c:pt>
                <c:pt idx="2052">
                  <c:v>7155</c:v>
                </c:pt>
                <c:pt idx="2053">
                  <c:v>7564</c:v>
                </c:pt>
                <c:pt idx="2054">
                  <c:v>8216</c:v>
                </c:pt>
                <c:pt idx="2055">
                  <c:v>8312.5874209008798</c:v>
                </c:pt>
                <c:pt idx="2056">
                  <c:v>8311.5718960587292</c:v>
                </c:pt>
                <c:pt idx="2057">
                  <c:v>8310.5563712165695</c:v>
                </c:pt>
                <c:pt idx="2058">
                  <c:v>8309.5408463744097</c:v>
                </c:pt>
                <c:pt idx="2059">
                  <c:v>8308.5253215322591</c:v>
                </c:pt>
                <c:pt idx="2060">
                  <c:v>8307.5097966900994</c:v>
                </c:pt>
                <c:pt idx="2061">
                  <c:v>8306.4942718479506</c:v>
                </c:pt>
                <c:pt idx="2062">
                  <c:v>8305.4787470057909</c:v>
                </c:pt>
                <c:pt idx="2063">
                  <c:v>8304.4632221636293</c:v>
                </c:pt>
                <c:pt idx="2064">
                  <c:v>8303.4476973214805</c:v>
                </c:pt>
                <c:pt idx="2065">
                  <c:v>8302.4321724793208</c:v>
                </c:pt>
                <c:pt idx="2066">
                  <c:v>8301.4166476371702</c:v>
                </c:pt>
                <c:pt idx="2067">
                  <c:v>8300.4011227950105</c:v>
                </c:pt>
              </c:numCache>
            </c:numRef>
          </c:yVal>
          <c:smooth val="1"/>
          <c:extLst xmlns:c16r2="http://schemas.microsoft.com/office/drawing/2015/06/chart">
            <c:ext xmlns:c16="http://schemas.microsoft.com/office/drawing/2014/chart" uri="{C3380CC4-5D6E-409C-BE32-E72D297353CC}">
              <c16:uniqueId val="{00000000-B995-4038-A703-096F3458CC47}"/>
            </c:ext>
          </c:extLst>
        </c:ser>
        <c:dLbls>
          <c:showLegendKey val="0"/>
          <c:showVal val="0"/>
          <c:showCatName val="0"/>
          <c:showSerName val="0"/>
          <c:showPercent val="0"/>
          <c:showBubbleSize val="0"/>
        </c:dLbls>
        <c:axId val="353891408"/>
        <c:axId val="353894936"/>
      </c:scatterChart>
      <c:valAx>
        <c:axId val="353891408"/>
        <c:scaling>
          <c:orientation val="minMax"/>
          <c:max val="1100"/>
          <c:min val="200"/>
        </c:scaling>
        <c:delete val="0"/>
        <c:axPos val="b"/>
        <c:title>
          <c:tx>
            <c:rich>
              <a:bodyPr/>
              <a:lstStyle/>
              <a:p>
                <a:pPr>
                  <a:defRPr sz="1000"/>
                </a:pPr>
                <a:r>
                  <a:rPr lang="en-US" sz="1000">
                    <a:latin typeface="Times New Roman" pitchFamily="18" charset="0"/>
                    <a:cs typeface="Times New Roman" pitchFamily="18" charset="0"/>
                  </a:rPr>
                  <a:t>Wavelength </a:t>
                </a:r>
                <a:r>
                  <a:rPr lang="en-US" sz="1000" baseline="0">
                    <a:latin typeface="Times New Roman" pitchFamily="18" charset="0"/>
                    <a:cs typeface="Times New Roman" pitchFamily="18" charset="0"/>
                  </a:rPr>
                  <a:t>(nm)</a:t>
                </a:r>
                <a:endParaRPr lang="en-US" sz="1000">
                  <a:latin typeface="Times New Roman" pitchFamily="18" charset="0"/>
                  <a:cs typeface="Times New Roman" pitchFamily="18" charset="0"/>
                </a:endParaRPr>
              </a:p>
            </c:rich>
          </c:tx>
          <c:layout>
            <c:manualLayout>
              <c:xMode val="edge"/>
              <c:yMode val="edge"/>
              <c:x val="0.40842829470063818"/>
              <c:y val="0.90159581477010087"/>
            </c:manualLayout>
          </c:layout>
          <c:overlay val="0"/>
        </c:title>
        <c:numFmt formatCode="General" sourceLinked="1"/>
        <c:majorTickMark val="out"/>
        <c:minorTickMark val="none"/>
        <c:tickLblPos val="nextTo"/>
        <c:txPr>
          <a:bodyPr/>
          <a:lstStyle/>
          <a:p>
            <a:pPr>
              <a:defRPr sz="1000" b="0">
                <a:latin typeface="Times New Roman" pitchFamily="18" charset="0"/>
                <a:ea typeface="MS Mincho" pitchFamily="49" charset="-128"/>
                <a:cs typeface="Times New Roman" pitchFamily="18" charset="0"/>
              </a:defRPr>
            </a:pPr>
            <a:endParaRPr lang="en-US"/>
          </a:p>
        </c:txPr>
        <c:crossAx val="353894936"/>
        <c:crosses val="autoZero"/>
        <c:crossBetween val="midCat"/>
        <c:majorUnit val="100"/>
        <c:minorUnit val="100"/>
      </c:valAx>
      <c:valAx>
        <c:axId val="353894936"/>
        <c:scaling>
          <c:orientation val="minMax"/>
          <c:max val="30000"/>
          <c:min val="9000"/>
        </c:scaling>
        <c:delete val="0"/>
        <c:axPos val="l"/>
        <c:title>
          <c:tx>
            <c:rich>
              <a:bodyPr rot="-5400000" vert="horz"/>
              <a:lstStyle/>
              <a:p>
                <a:pPr>
                  <a:defRPr sz="1000"/>
                </a:pPr>
                <a:r>
                  <a:rPr lang="en-US" sz="1000">
                    <a:latin typeface="Times New Roman" pitchFamily="18" charset="0"/>
                    <a:cs typeface="Times New Roman" pitchFamily="18" charset="0"/>
                  </a:rPr>
                  <a:t>Emission Intensity (a.u)</a:t>
                </a:r>
              </a:p>
            </c:rich>
          </c:tx>
          <c:layout>
            <c:manualLayout>
              <c:xMode val="edge"/>
              <c:yMode val="edge"/>
              <c:x val="2.7568797143600294E-2"/>
              <c:y val="0.16850362822294271"/>
            </c:manualLayout>
          </c:layout>
          <c:overlay val="0"/>
        </c:title>
        <c:numFmt formatCode="General" sourceLinked="1"/>
        <c:majorTickMark val="out"/>
        <c:minorTickMark val="none"/>
        <c:tickLblPos val="nextTo"/>
        <c:txPr>
          <a:bodyPr/>
          <a:lstStyle/>
          <a:p>
            <a:pPr>
              <a:defRPr sz="1000" b="0">
                <a:latin typeface="Times New Roman" pitchFamily="18" charset="0"/>
                <a:ea typeface="MS Mincho" pitchFamily="49" charset="-128"/>
                <a:cs typeface="Times New Roman" pitchFamily="18" charset="0"/>
              </a:defRPr>
            </a:pPr>
            <a:endParaRPr lang="en-US"/>
          </a:p>
        </c:txPr>
        <c:crossAx val="353891408"/>
        <c:crosses val="autoZero"/>
        <c:crossBetween val="midCat"/>
        <c:majorUnit val="6000"/>
        <c:minorUnit val="6000"/>
      </c:valAx>
    </c:plotArea>
    <c:plotVisOnly val="1"/>
    <c:dispBlanksAs val="gap"/>
    <c:showDLblsOverMax val="0"/>
  </c:chart>
  <c:spPr>
    <a:ln>
      <a:noFill/>
    </a:ln>
  </c:sp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60E5750D52C4202BE08B690CC8DAFCC"/>
        <w:category>
          <w:name w:val="General"/>
          <w:gallery w:val="placeholder"/>
        </w:category>
        <w:types>
          <w:type w:val="bbPlcHdr"/>
        </w:types>
        <w:behaviors>
          <w:behavior w:val="content"/>
        </w:behaviors>
        <w:guid w:val="{295F860B-3D00-48CB-9190-0981C63ED8B8}"/>
      </w:docPartPr>
      <w:docPartBody>
        <w:p w:rsidR="00000000" w:rsidRDefault="00B475DA" w:rsidP="00B475DA">
          <w:pPr>
            <w:pStyle w:val="960E5750D52C4202BE08B690CC8DAFCC"/>
          </w:pPr>
          <w:r w:rsidRPr="00BD29F5">
            <w:rPr>
              <w:rStyle w:val="PlaceholderText"/>
            </w:rPr>
            <w:t>Click or tap here to enter text.</w:t>
          </w:r>
        </w:p>
      </w:docPartBody>
    </w:docPart>
    <w:docPart>
      <w:docPartPr>
        <w:name w:val="82EDDCD98BE4434382BEC36835AD046B"/>
        <w:category>
          <w:name w:val="General"/>
          <w:gallery w:val="placeholder"/>
        </w:category>
        <w:types>
          <w:type w:val="bbPlcHdr"/>
        </w:types>
        <w:behaviors>
          <w:behavior w:val="content"/>
        </w:behaviors>
        <w:guid w:val="{4A02FA73-4524-4203-A784-C8937F39C8D5}"/>
      </w:docPartPr>
      <w:docPartBody>
        <w:p w:rsidR="00000000" w:rsidRDefault="00B475DA" w:rsidP="00B475DA">
          <w:pPr>
            <w:pStyle w:val="82EDDCD98BE4434382BEC36835AD046B"/>
          </w:pPr>
          <w:r w:rsidRPr="00BD29F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sto MT">
    <w:altName w:val="Calisto"/>
    <w:panose1 w:val="020406030505050303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Rockwell">
    <w:panose1 w:val="02060603020205020403"/>
    <w:charset w:val="00"/>
    <w:family w:val="roman"/>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5DA"/>
    <w:rsid w:val="00B475DA"/>
    <w:rsid w:val="00C900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B475DA"/>
    <w:rPr>
      <w:color w:val="808080"/>
    </w:rPr>
  </w:style>
  <w:style w:type="paragraph" w:customStyle="1" w:styleId="960E5750D52C4202BE08B690CC8DAFCC">
    <w:name w:val="960E5750D52C4202BE08B690CC8DAFCC"/>
    <w:rsid w:val="00B475DA"/>
  </w:style>
  <w:style w:type="paragraph" w:customStyle="1" w:styleId="82EDDCD98BE4434382BEC36835AD046B">
    <w:name w:val="82EDDCD98BE4434382BEC36835AD046B"/>
    <w:rsid w:val="00B475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Irm23</b:Tag>
    <b:SourceType>JournalArticle</b:SourceType>
    <b:Guid>{6433A4E6-2153-423C-A9FD-F20C6949F880}</b:Guid>
    <b:Author>
      <b:Author>
        <b:NameList>
          <b:Person>
            <b:Last>Irmanelly</b:Last>
            <b:First>Irmanelly</b:First>
          </b:Person>
          <b:Person>
            <b:Last>Afrizal</b:Last>
            <b:First>Ardi</b:First>
          </b:Person>
          <b:Person>
            <b:Last>Hierdawati </b:Last>
            <b:First>Trie</b:First>
          </b:Person>
          <b:Person>
            <b:Last>Amrizal </b:Last>
            <b:First>Amrizal </b:First>
          </b:Person>
          <b:Person>
            <b:Last>Dani</b:Last>
            <b:First>Rian</b:First>
          </b:Person>
        </b:NameList>
      </b:Author>
    </b:Author>
    <b:Title>Cooking Oil Scarcity Phenomenon in Indonesia in 2022</b:Title>
    <b:JournalName>International Journal of Artificial Intelligence Research</b:JournalName>
    <b:Year>2022</b:Year>
    <b:Volume>6</b:Volume>
    <b:Issue>1</b:Issue>
    <b:RefOrder>1</b:RefOrder>
  </b:Source>
  <b:Source>
    <b:Tag>Placeholder1</b:Tag>
    <b:SourceType>JournalArticle</b:SourceType>
    <b:Guid>{ACDE088A-BE09-4D8C-8AB2-C9C30646131A}</b:Guid>
    <b:Title>Avocado seed discoveries: Chemical composition, biological properties, and industrial food applications.</b:Title>
    <b:Year>2022</b:Year>
    <b:JournalName>Food Chemistry</b:JournalName>
    <b:Volume>X</b:Volume>
    <b:Issue>100507</b:Issue>
    <b:Author>
      <b:Author>
        <b:NameList>
          <b:Person>
            <b:Last>Bangar</b:Last>
            <b:First>S.P.</b:First>
          </b:Person>
          <b:Person>
            <b:Last>Dunno</b:Last>
            <b:First>K.</b:First>
          </b:Person>
          <b:Person>
            <b:Last>Dhull</b:Last>
            <b:First>S.B.</b:First>
          </b:Person>
          <b:Person>
            <b:Last>Biroha</b:Last>
            <b:First>A.K.</b:First>
          </b:Person>
          <b:Person>
            <b:Last>Changan</b:Last>
            <b:First>S.</b:First>
          </b:Person>
          <b:Person>
            <b:Last>Rusu</b:Last>
            <b:First>A.V.</b:First>
          </b:Person>
        </b:NameList>
      </b:Author>
    </b:Author>
    <b:RefOrder>2</b:RefOrder>
  </b:Source>
  <b:Source>
    <b:Tag>Cár21</b:Tag>
    <b:SourceType>JournalArticle</b:SourceType>
    <b:Guid>{0126A6FC-7BC9-4D54-98E5-3D936BF752DC}</b:Guid>
    <b:Title> Pre-treatment of used cooking oils for the production of green chemicals: A review</b:Title>
    <b:JournalName>Journal of Cleaner Production</b:JournalName>
    <b:Year>2021</b:Year>
    <b:Pages>125129.</b:Pages>
    <b:Volume>289</b:Volume>
    <b:Author>
      <b:Author>
        <b:NameList>
          <b:Person>
            <b:Last>Cárdenas</b:Last>
            <b:First>J.</b:First>
          </b:Person>
          <b:Person>
            <b:Last>Orjuela</b:Last>
            <b:First>A.</b:First>
          </b:Person>
          <b:Person>
            <b:Last>Sánchez</b:Last>
            <b:First>D.L.</b:First>
          </b:Person>
          <b:Person>
            <b:Last>Narváez</b:Last>
            <b:First>P.C.</b:First>
          </b:Person>
          <b:Person>
            <b:Last>Katryniok</b:Last>
            <b:First>B.</b:First>
          </b:Person>
          <b:Person>
            <b:Last>Clark</b:Last>
            <b:First>J.</b:First>
          </b:Person>
        </b:NameList>
      </b:Author>
    </b:Author>
    <b:RefOrder>3</b:RefOrder>
  </b:Source>
  <b:Source>
    <b:Tag>Gar20</b:Tag>
    <b:SourceType>JournalArticle</b:SourceType>
    <b:Guid>{3E098CCF-CCB6-44CA-9D46-B08C22D40715}</b:Guid>
    <b:Title>Avocado-derived biomass as a source of bioenergy and bioproducts</b:Title>
    <b:JournalName>Applied Sciences</b:JournalName>
    <b:Year>2020</b:Year>
    <b:Pages>8195</b:Pages>
    <b:Volume>10</b:Volume>
    <b:Issue>22</b:Issue>
    <b:Author>
      <b:Author>
        <b:NameList>
          <b:Person>
            <b:Last>García-Vargas</b:Last>
            <b:First>M.C.</b:First>
          </b:Person>
          <b:Person>
            <b:Last>Contreras</b:Last>
            <b:First>M.D.</b:First>
          </b:Person>
          <b:Person>
            <b:Last>Castro</b:Last>
            <b:First>E.</b:First>
          </b:Person>
        </b:NameList>
      </b:Author>
    </b:Author>
    <b:RefOrder>4</b:RefOrder>
  </b:Source>
  <b:Source>
    <b:Tag>Tef20</b:Tag>
    <b:SourceType>JournalArticle</b:SourceType>
    <b:Guid>{234ADA96-3B37-448A-B573-FCA27133CDFD}</b:Guid>
    <b:Title>Tefera, N., Mulualem, Y. and Fito, J., 2020. Adsorption of fluoride from aqueous solution and groundwater onto activated carbon of avocado seeds.</b:Title>
    <b:JournalName>Water Conservation Science and Engineering</b:JournalName>
    <b:Year>2020</b:Year>
    <b:Pages>187-197</b:Pages>
    <b:Volume>5</b:Volume>
    <b:Issue>3</b:Issue>
    <b:Author>
      <b:Author>
        <b:NameList>
          <b:Person>
            <b:Last>Tefera</b:Last>
            <b:First>N.</b:First>
          </b:Person>
          <b:Person>
            <b:Last>Mulualem</b:Last>
            <b:First>Y.</b:First>
          </b:Person>
          <b:Person>
            <b:Last>Jernal</b:Last>
            <b:First>Fito</b:First>
          </b:Person>
        </b:NameList>
      </b:Author>
    </b:Author>
    <b:RefOrder>5</b:RefOrder>
  </b:Source>
  <b:Source>
    <b:Tag>Sol21</b:Tag>
    <b:SourceType>JournalArticle</b:SourceType>
    <b:Guid>{E911EBE0-0EEA-4FE3-9C4C-3B7D76848F2A}</b:Guid>
    <b:Title>Development of fruit waste derived bio-adsorbents for wastewater treatment: A review</b:Title>
    <b:JournalName>Journal of Hazardous Materials</b:JournalName>
    <b:Year>2021</b:Year>
    <b:Pages>125848.</b:Pages>
    <b:Volume>416</b:Volume>
    <b:Author>
      <b:Author>
        <b:NameList>
          <b:Person>
            <b:Last>Solangi</b:Last>
            <b:First>N.H.</b:First>
          </b:Person>
          <b:Person>
            <b:Last>Kumar</b:Last>
            <b:First>J.</b:First>
          </b:Person>
          <b:Person>
            <b:Last>Mazari</b:Last>
            <b:First>S.A.</b:First>
          </b:Person>
          <b:Person>
            <b:Last>Ahmed</b:Last>
            <b:First>S.</b:First>
          </b:Person>
          <b:Person>
            <b:Last>Fatima</b:Last>
            <b:First>N.</b:First>
          </b:Person>
          <b:Person>
            <b:Last>Mubarak</b:Last>
            <b:First>N.M.</b:First>
          </b:Person>
        </b:NameList>
      </b:Author>
    </b:Author>
    <b:RefOrder>6</b:RefOrder>
  </b:Source>
  <b:Source>
    <b:Tag>Maj21</b:Tag>
    <b:SourceType>JournalArticle</b:SourceType>
    <b:Guid>{9C4FA767-A050-4AED-A780-028EAFA9973F}</b:Guid>
    <b:Title>Adsorption isotherm models: A comprehensive and systematic review </b:Title>
    <b:JournalName>Science of The Total Environment</b:JournalName>
    <b:Year>2021</b:Year>
    <b:Pages>151334.</b:Pages>
    <b:Author>
      <b:Author>
        <b:NameList>
          <b:Person>
            <b:Last>Majd</b:Last>
            <b:First>M.M.</b:First>
          </b:Person>
          <b:Person>
            <b:Last>Kordzadeh-Kermani</b:Last>
            <b:First>V.</b:First>
          </b:Person>
          <b:Person>
            <b:Last>Ghalandari</b:Last>
            <b:First>V.</b:First>
          </b:Person>
          <b:Person>
            <b:Last>Askari</b:Last>
            <b:First>A.</b:First>
          </b:Person>
          <b:Person>
            <b:Last>Sillanpää</b:Last>
            <b:First>M.</b:First>
          </b:Person>
        </b:NameList>
      </b:Author>
    </b:Author>
    <b:RefOrder>7</b:RefOrder>
  </b:Source>
  <b:Source>
    <b:Tag>Das20</b:Tag>
    <b:SourceType>JournalArticle</b:SourceType>
    <b:Guid>{F9BF8868-EE57-48B1-BA22-3883069CD3CD}</b:Guid>
    <b:Title>Das, A., Bar, N. and Das, S.K., 2020. Pb (II) adsorption from aqueous solution by nutshells, green adsorbent: adsorption studies, regeneration studies, scale-up design, its effect on biological indicator and MLR modeling</b:Title>
    <b:JournalName>ournal of Colloid and Interface Science</b:JournalName>
    <b:Year>2020</b:Year>
    <b:Pages>245-255</b:Pages>
    <b:Volume>580</b:Volume>
    <b:Author>
      <b:Author>
        <b:NameList>
          <b:Person>
            <b:Last>Das</b:Last>
            <b:First>A.</b:First>
          </b:Person>
          <b:Person>
            <b:Last>Bar</b:Last>
            <b:First>N.</b:First>
          </b:Person>
          <b:Person>
            <b:Last>Das</b:Last>
            <b:First>S.K.</b:First>
          </b:Person>
        </b:NameList>
      </b:Author>
    </b:Author>
    <b:RefOrder>8</b:RefOrder>
  </b:Source>
  <b:Source>
    <b:Tag>Işı21</b:Tag>
    <b:SourceType>JournalArticle</b:SourceType>
    <b:Guid>{4DCC53D8-6AB0-4E44-BF7A-6D226651473C}</b:Guid>
    <b:Title>Adsorption of methylene blue on sodium alginate–flax seed ash beads: Isotherm, kinetic and thermodynamic studies</b:Title>
    <b:JournalName>International Journal of Biological Macromolecules</b:JournalName>
    <b:Year>2021</b:Year>
    <b:Pages>1156-1167</b:Pages>
    <b:Volume>167</b:Volume>
    <b:Author>
      <b:Author>
        <b:NameList>
          <b:Person>
            <b:Last>Işık</b:Last>
            <b:First>B.</b:First>
          </b:Person>
          <b:Person>
            <b:Last>Uğraşkan</b:Last>
            <b:First>V.</b:First>
          </b:Person>
        </b:NameList>
      </b:Author>
    </b:Author>
    <b:RefOrder>9</b:RefOrder>
  </b:Source>
  <b:Source>
    <b:Tag>SNM17</b:Tag>
    <b:SourceType>JournalArticle</b:SourceType>
    <b:Guid>{BFD0E90A-09B6-4863-8043-8DD2837ECBBE}</b:Guid>
    <b:Title>Adsorption of phenol from aqueous solution by avocado seed activated carbon: Equilibrium, kinetic, and full factorial design analysis.</b:Title>
    <b:JournalName>International Journal of Advanced Engineering Research and Technology</b:JournalName>
    <b:Year>2017</b:Year>
    <b:Pages>610-620</b:Pages>
    <b:Volume>5</b:Volume>
    <b:Issue>8</b:Issue>
    <b:Author>
      <b:Author>
        <b:NameList>
          <b:Person>
            <b:Last>Muluh</b:Last>
            <b:First>S.N.</b:First>
          </b:Person>
          <b:Person>
            <b:Last>Ghogomu</b:Last>
            <b:First>J.N.</b:First>
          </b:Person>
          <b:Person>
            <b:Last>Ajifack</b:Last>
            <b:First>D.L.</b:First>
          </b:Person>
        </b:NameList>
      </b:Author>
    </b:Author>
    <b:RefOrder>10</b:RefOrder>
  </b:Source>
  <b:Source>
    <b:Tag>Rod22</b:Tag>
    <b:SourceType>JournalArticle</b:SourceType>
    <b:Guid>{C8DEA674-126F-4BDB-83C7-82A4CE2B0407}</b:Guid>
    <b:Title>Potential and prospects for utilization of avocado by-products in integrated biorefineries.</b:Title>
    <b:JournalName>Bioresource Technology</b:JournalName>
    <b:Year>2022</b:Year>
    <b:Issue>128034</b:Issue>
    <b:Author>
      <b:Author>
        <b:NameList>
          <b:Person>
            <b:Last>Rodriguez</b:Last>
            <b:First>Martines</b:First>
          </b:Person>
          <b:Person>
            <b:Last>Romani</b:Last>
            <b:First>B.</b:First>
          </b:Person>
          <b:Person>
            <b:Last>Ebies</b:Last>
            <b:First>G</b:First>
          </b:Person>
          <b:Person>
            <b:Last>Garotte</b:Last>
            <b:First>G.</b:First>
          </b:Person>
          <b:Person>
            <b:Last>Gullon</b:Last>
            <b:First>B.</b:First>
          </b:Person>
          <b:Person>
            <b:Last>Publo</b:Last>
            <b:First>G.</b:First>
          </b:Person>
        </b:NameList>
      </b:Author>
    </b:Author>
    <b:RefOrder>11</b:RefOrder>
  </b:Source>
  <b:Source>
    <b:Tag>Che22</b:Tag>
    <b:SourceType>JournalArticle</b:SourceType>
    <b:Guid>{B51E7EB4-BAA4-4188-918A-7225A4AECE0E}</b:Guid>
    <b:Title>Avocado (Persea Americana) Wastes: Chemical Composition, Biological Activities and Industrial Applications. In Mediterranean Fruits Bio-wastes</b:Title>
    <b:JournalName>Springer, Cham.</b:JournalName>
    <b:Year>2022</b:Year>
    <b:Pages>699-719</b:Pages>
    <b:Author>
      <b:Author>
        <b:NameList>
          <b:Person>
            <b:Last>Cheikhyoussef</b:Last>
            <b:First>N.</b:First>
          </b:Person>
          <b:Person>
            <b:Last>Cheikhyoussef</b:Last>
            <b:First>A.</b:First>
          </b:Person>
        </b:NameList>
      </b:Author>
    </b:Author>
    <b:RefOrder>12</b:RefOrder>
  </b:Source>
  <b:Source>
    <b:Tag>EMa22</b:Tag>
    <b:SourceType>JournalArticle</b:SourceType>
    <b:Guid>{81DA59F9-3943-4E7E-B9C5-E8E23F3C2C95}</b:Guid>
    <b:Title>Effective removal of hexavalent chromium from water by sustainable nano-scaled waste avocado seeds: adsorption isotherm, thermodynamics, kinetics, and error function</b:Title>
    <b:JournalName>Biomass Conv. Bioref</b:JournalName>
    <b:Year>2022</b:Year>
    <b:Author>
      <b:Author>
        <b:NameList>
          <b:Person>
            <b:Last>Mohamed</b:Last>
            <b:First>E. Mamoud</b:First>
          </b:Person>
          <b:Person>
            <b:Last>Ghada</b:Last>
            <b:First>F. El Shaid</b:First>
          </b:Person>
          <b:Person>
            <b:Last>Ghada</b:Last>
            <b:First>A.A. Ibrahim</b:First>
          </b:Person>
          <b:Person>
            <b:Last>Almaza</b:Last>
            <b:First>A.S. Elnashar</b:First>
          </b:Person>
        </b:NameList>
      </b:Author>
    </b:Author>
    <b:RefOrder>13</b:RefOrder>
  </b:Source>
</b:Sources>
</file>

<file path=customXml/itemProps1.xml><?xml version="1.0" encoding="utf-8"?>
<ds:datastoreItem xmlns:ds="http://schemas.openxmlformats.org/officeDocument/2006/customXml" ds:itemID="{9E568546-87E4-4ED6-908F-A066E6EBA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25</Pages>
  <Words>4628</Words>
  <Characters>26381</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Asus</dc:creator>
  <cp:keywords/>
  <dc:description/>
  <cp:lastModifiedBy>My Asus</cp:lastModifiedBy>
  <cp:revision>4</cp:revision>
  <dcterms:created xsi:type="dcterms:W3CDTF">2024-06-04T23:04:00Z</dcterms:created>
  <dcterms:modified xsi:type="dcterms:W3CDTF">2024-06-04T23:44:00Z</dcterms:modified>
</cp:coreProperties>
</file>