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C3" w:rsidRDefault="00001DC3" w:rsidP="00001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B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01DC3" w:rsidRPr="00092EB9" w:rsidRDefault="00001DC3" w:rsidP="00001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C3" w:rsidRPr="0010072E" w:rsidRDefault="00001DC3" w:rsidP="0000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Diasputri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Ajeng</w:t>
      </w:r>
      <w:proofErr w:type="spellEnd"/>
      <w:r w:rsidRPr="00092EB9">
        <w:rPr>
          <w:rFonts w:ascii="Times New Roman" w:hAnsi="Times New Roman" w:cs="Times New Roman"/>
          <w:sz w:val="24"/>
          <w:szCs w:val="24"/>
        </w:rPr>
        <w:t xml:space="preserve">. 2012. Pengaruh Model Pembelajaran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Probing-Prompting</w:t>
      </w:r>
      <w:r w:rsidRPr="00092EB9">
        <w:rPr>
          <w:rFonts w:ascii="Times New Roman" w:hAnsi="Times New Roman" w:cs="Times New Roman"/>
          <w:sz w:val="24"/>
          <w:szCs w:val="24"/>
        </w:rPr>
        <w:t xml:space="preserve"> Ber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09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Berstruktur</w:t>
      </w:r>
      <w:proofErr w:type="spellEnd"/>
      <w:r w:rsidRPr="0009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>. Skripsi</w:t>
      </w:r>
      <w:r w:rsidRPr="0010072E">
        <w:rPr>
          <w:rFonts w:ascii="Times New Roman" w:hAnsi="Times New Roman" w:cs="Times New Roman"/>
          <w:sz w:val="24"/>
          <w:szCs w:val="24"/>
        </w:rPr>
        <w:t>.</w:t>
      </w:r>
      <w:r w:rsidRPr="00092EB9">
        <w:rPr>
          <w:rFonts w:ascii="Times New Roman" w:hAnsi="Times New Roman" w:cs="Times New Roman"/>
          <w:sz w:val="24"/>
          <w:szCs w:val="24"/>
        </w:rPr>
        <w:t xml:space="preserve"> Jurusan Kimia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92EB9">
        <w:rPr>
          <w:rFonts w:ascii="Times New Roman" w:hAnsi="Times New Roman" w:cs="Times New Roman"/>
          <w:sz w:val="24"/>
          <w:szCs w:val="24"/>
        </w:rPr>
        <w:t xml:space="preserve"> Fakultas Matematika dan Ilmu Pengetahuan Alam Universitas Negeri Semarang. </w:t>
      </w:r>
    </w:p>
    <w:p w:rsidR="00001DC3" w:rsidRPr="0010072E" w:rsidRDefault="00001DC3" w:rsidP="0000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B9">
        <w:rPr>
          <w:rFonts w:ascii="Times New Roman" w:hAnsi="Times New Roman" w:cs="Times New Roman"/>
          <w:sz w:val="24"/>
          <w:szCs w:val="24"/>
        </w:rPr>
        <w:t xml:space="preserve">Dosen Pembimbing I: </w:t>
      </w:r>
      <w:r w:rsidRPr="00740ECA">
        <w:rPr>
          <w:rFonts w:ascii="Times New Roman" w:hAnsi="Times New Roman" w:cs="Times New Roman"/>
          <w:sz w:val="24"/>
          <w:szCs w:val="24"/>
        </w:rPr>
        <w:t>Dra. Sri Nurhayati, M.Pd</w:t>
      </w:r>
      <w:r w:rsidRPr="00092EB9">
        <w:rPr>
          <w:rFonts w:ascii="Times New Roman" w:hAnsi="Times New Roman" w:cs="Times New Roman"/>
          <w:sz w:val="24"/>
          <w:szCs w:val="24"/>
        </w:rPr>
        <w:t xml:space="preserve">, Dosen Pembimbing II: </w:t>
      </w:r>
      <w:r w:rsidRPr="00740ECA">
        <w:rPr>
          <w:rFonts w:ascii="Times New Roman" w:hAnsi="Times New Roman" w:cs="Times New Roman"/>
          <w:sz w:val="24"/>
          <w:szCs w:val="24"/>
        </w:rPr>
        <w:t>Drs. Warlan Sugiyo, M.Si</w:t>
      </w:r>
      <w:r w:rsidRPr="0010072E">
        <w:rPr>
          <w:rFonts w:ascii="Times New Roman" w:hAnsi="Times New Roman" w:cs="Times New Roman"/>
          <w:sz w:val="24"/>
          <w:szCs w:val="24"/>
        </w:rPr>
        <w:t>.</w:t>
      </w:r>
    </w:p>
    <w:p w:rsidR="00001DC3" w:rsidRDefault="00001DC3" w:rsidP="0000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EB9">
        <w:rPr>
          <w:rFonts w:ascii="Times New Roman" w:hAnsi="Times New Roman" w:cs="Times New Roman"/>
          <w:sz w:val="24"/>
          <w:szCs w:val="24"/>
        </w:rPr>
        <w:t>Kata Kunci</w:t>
      </w:r>
      <w:r w:rsidRPr="00092EB9">
        <w:rPr>
          <w:rFonts w:ascii="Times New Roman" w:hAnsi="Times New Roman" w:cs="Times New Roman"/>
          <w:sz w:val="24"/>
          <w:szCs w:val="24"/>
        </w:rPr>
        <w:tab/>
        <w:t xml:space="preserve">: Model pembelajaran </w:t>
      </w:r>
      <w:r w:rsidRPr="0010072E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robing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-Prompting</w:t>
      </w:r>
      <w:r w:rsidRPr="00092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1DC3" w:rsidRDefault="00001DC3" w:rsidP="0000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C0C1E">
        <w:rPr>
          <w:rFonts w:ascii="Times New Roman" w:hAnsi="Times New Roman" w:cs="Times New Roman"/>
          <w:i/>
          <w:sz w:val="24"/>
          <w:szCs w:val="24"/>
          <w:lang w:val="en-US"/>
        </w:rPr>
        <w:t>robing-prompting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C0C1E">
        <w:rPr>
          <w:rFonts w:ascii="Times New Roman" w:hAnsi="Times New Roman" w:cs="Times New Roman"/>
          <w:i/>
          <w:sz w:val="24"/>
          <w:szCs w:val="24"/>
          <w:lang w:val="en-US"/>
        </w:rPr>
        <w:t>robing-prompting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2011/2012.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C1E">
        <w:rPr>
          <w:rFonts w:ascii="Times New Roman" w:hAnsi="Times New Roman" w:cs="Times New Roman"/>
          <w:i/>
          <w:sz w:val="24"/>
          <w:szCs w:val="24"/>
          <w:lang w:val="en-US"/>
        </w:rPr>
        <w:t>purposive sampling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Pr="00D521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Pr="00D521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 w:rsidRPr="00D521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10">
        <w:rPr>
          <w:rFonts w:ascii="Times New Roman" w:hAnsi="Times New Roman" w:cs="Times New Roman"/>
          <w:i/>
          <w:sz w:val="24"/>
          <w:szCs w:val="24"/>
          <w:lang w:val="en-US"/>
        </w:rPr>
        <w:t>Probing-prompting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LKB,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 w:rsidRPr="00D521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7FA"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C5649">
        <w:rPr>
          <w:rFonts w:ascii="Times New Roman" w:hAnsi="Times New Roman" w:cs="Times New Roman"/>
          <w:sz w:val="28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(4,074)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 t</w:t>
      </w:r>
      <w:r w:rsidRPr="008C5649">
        <w:rPr>
          <w:rFonts w:ascii="Times New Roman" w:hAnsi="Times New Roman" w:cs="Times New Roman"/>
          <w:sz w:val="28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(1,669),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rata-rata hasil belajar kelompok eksperimen lebih baik dari kelompok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biserial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,5638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(83)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(77).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(76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(73).</w:t>
      </w:r>
    </w:p>
    <w:p w:rsidR="00001DC3" w:rsidRPr="00B97C64" w:rsidRDefault="00001DC3" w:rsidP="0000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probing-prompting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LKB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32%.</w:t>
      </w:r>
      <w:proofErr w:type="gramEnd"/>
    </w:p>
    <w:p w:rsidR="00001DC3" w:rsidRDefault="00001DC3" w:rsidP="0000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445" w:rsidRDefault="00514445"/>
    <w:sectPr w:rsidR="00514445" w:rsidSect="0051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01DC3"/>
    <w:rsid w:val="00001DC3"/>
    <w:rsid w:val="0051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C3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UPTPerpustakaan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2012-10-30T04:16:00Z</dcterms:created>
  <dcterms:modified xsi:type="dcterms:W3CDTF">2012-10-30T04:16:00Z</dcterms:modified>
</cp:coreProperties>
</file>